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50" w:type="dxa"/>
        <w:tblCellSpacing w:w="0" w:type="dxa"/>
        <w:tblCellMar>
          <w:left w:w="0" w:type="dxa"/>
          <w:right w:w="0" w:type="dxa"/>
        </w:tblCellMar>
        <w:tblLook w:val="0000" w:firstRow="0" w:lastRow="0" w:firstColumn="0" w:lastColumn="0" w:noHBand="0" w:noVBand="0"/>
      </w:tblPr>
      <w:tblGrid>
        <w:gridCol w:w="4799"/>
        <w:gridCol w:w="1951"/>
      </w:tblGrid>
      <w:tr w:rsidR="00E9454A" w14:paraId="5B3BF286" w14:textId="77777777">
        <w:trPr>
          <w:tblCellSpacing w:w="0" w:type="dxa"/>
        </w:trPr>
        <w:tc>
          <w:tcPr>
            <w:tcW w:w="0" w:type="auto"/>
            <w:vAlign w:val="center"/>
          </w:tcPr>
          <w:p w14:paraId="4BB39A80" w14:textId="711CBA3E" w:rsidR="00E9454A" w:rsidRDefault="00287246">
            <w:pPr>
              <w:rPr>
                <w:rFonts w:cs="Arial"/>
                <w:color w:val="000000"/>
              </w:rPr>
            </w:pPr>
            <w:r>
              <w:rPr>
                <w:rFonts w:cs="Arial"/>
                <w:noProof/>
                <w:color w:val="000000"/>
                <w:lang w:val="fr-FR" w:eastAsia="fr-FR"/>
              </w:rPr>
              <w:drawing>
                <wp:inline distT="0" distB="0" distL="0" distR="0" wp14:anchorId="2689761F" wp14:editId="37F29A78">
                  <wp:extent cx="2857500" cy="1612900"/>
                  <wp:effectExtent l="0" t="0" r="12700" b="12700"/>
                  <wp:docPr id="2" name="Image 2"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OA_wb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tc>
        <w:tc>
          <w:tcPr>
            <w:tcW w:w="0" w:type="auto"/>
            <w:vAlign w:val="center"/>
          </w:tcPr>
          <w:p w14:paraId="443B0953" w14:textId="77777777" w:rsidR="00E9454A" w:rsidRDefault="00E9454A">
            <w:pPr>
              <w:pStyle w:val="Normalweb"/>
              <w:rPr>
                <w:rFonts w:cs="Arial"/>
                <w:color w:val="000000"/>
              </w:rPr>
            </w:pPr>
            <w:r>
              <w:rPr>
                <w:rFonts w:cs="Arial"/>
                <w:b/>
                <w:bCs/>
                <w:i/>
                <w:iCs/>
                <w:color w:val="005A9C"/>
                <w:sz w:val="28"/>
                <w:szCs w:val="28"/>
              </w:rPr>
              <w:t> I</w:t>
            </w:r>
            <w:r>
              <w:rPr>
                <w:rFonts w:cs="Arial"/>
                <w:i/>
                <w:iCs/>
                <w:color w:val="005A9C"/>
                <w:sz w:val="28"/>
                <w:szCs w:val="28"/>
              </w:rPr>
              <w:t>nternational</w:t>
            </w:r>
          </w:p>
          <w:p w14:paraId="27E1936A" w14:textId="77777777" w:rsidR="00E9454A" w:rsidRDefault="00E9454A">
            <w:pPr>
              <w:pStyle w:val="Normalweb"/>
              <w:rPr>
                <w:rFonts w:cs="Arial"/>
                <w:color w:val="000000"/>
              </w:rPr>
            </w:pPr>
            <w:r>
              <w:rPr>
                <w:rFonts w:cs="Arial"/>
                <w:b/>
                <w:bCs/>
                <w:i/>
                <w:iCs/>
                <w:color w:val="005A9C"/>
                <w:sz w:val="28"/>
                <w:szCs w:val="28"/>
              </w:rPr>
              <w:t>    V</w:t>
            </w:r>
            <w:r>
              <w:rPr>
                <w:rFonts w:cs="Arial"/>
                <w:i/>
                <w:iCs/>
                <w:color w:val="005A9C"/>
                <w:sz w:val="28"/>
                <w:szCs w:val="28"/>
              </w:rPr>
              <w:t>irtual</w:t>
            </w:r>
          </w:p>
          <w:p w14:paraId="13E11051" w14:textId="77777777" w:rsidR="00E9454A" w:rsidRDefault="00E9454A">
            <w:pPr>
              <w:pStyle w:val="Normalweb"/>
              <w:rPr>
                <w:rFonts w:cs="Arial"/>
                <w:color w:val="000000"/>
              </w:rPr>
            </w:pPr>
            <w:r>
              <w:rPr>
                <w:rFonts w:cs="Arial"/>
                <w:b/>
                <w:bCs/>
                <w:i/>
                <w:iCs/>
                <w:color w:val="005A9C"/>
                <w:sz w:val="28"/>
                <w:szCs w:val="28"/>
              </w:rPr>
              <w:t>    O</w:t>
            </w:r>
            <w:r>
              <w:rPr>
                <w:rFonts w:cs="Arial"/>
                <w:i/>
                <w:iCs/>
                <w:color w:val="005A9C"/>
                <w:sz w:val="28"/>
                <w:szCs w:val="28"/>
              </w:rPr>
              <w:t>bservatory</w:t>
            </w:r>
          </w:p>
          <w:p w14:paraId="3C3BBFDA" w14:textId="77777777" w:rsidR="00E9454A" w:rsidRDefault="00E9454A">
            <w:pPr>
              <w:pStyle w:val="Normalweb"/>
              <w:rPr>
                <w:rFonts w:cs="Arial"/>
                <w:color w:val="000000"/>
              </w:rPr>
            </w:pPr>
            <w:r>
              <w:rPr>
                <w:rFonts w:cs="Arial"/>
                <w:b/>
                <w:bCs/>
                <w:i/>
                <w:iCs/>
                <w:color w:val="005A9C"/>
                <w:sz w:val="28"/>
                <w:szCs w:val="28"/>
              </w:rPr>
              <w:t>A</w:t>
            </w:r>
            <w:r>
              <w:rPr>
                <w:rFonts w:cs="Arial"/>
                <w:i/>
                <w:iCs/>
                <w:color w:val="005A9C"/>
                <w:sz w:val="28"/>
                <w:szCs w:val="28"/>
              </w:rPr>
              <w:t>lliance</w:t>
            </w:r>
            <w:r>
              <w:rPr>
                <w:rFonts w:cs="Arial"/>
                <w:i/>
                <w:iCs/>
                <w:color w:val="000000"/>
              </w:rPr>
              <w:t xml:space="preserve"> </w:t>
            </w:r>
          </w:p>
        </w:tc>
      </w:tr>
    </w:tbl>
    <w:p w14:paraId="25D3E0D6" w14:textId="77777777" w:rsidR="00E9454A" w:rsidRDefault="00E9454A"/>
    <w:p w14:paraId="4C6549A2" w14:textId="77777777" w:rsidR="00E9454A" w:rsidRDefault="00E9454A"/>
    <w:p w14:paraId="64C6A829" w14:textId="77777777" w:rsidR="00E9454A" w:rsidRDefault="00E9454A"/>
    <w:p w14:paraId="342E24B5" w14:textId="77777777" w:rsidR="00E9454A" w:rsidRDefault="00A04B0A">
      <w:pPr>
        <w:pStyle w:val="Corpsdetexte"/>
        <w:rPr>
          <w:b/>
          <w:bCs/>
          <w:color w:val="005A9C"/>
          <w:sz w:val="40"/>
        </w:rPr>
      </w:pPr>
      <w:bookmarkStart w:id="0" w:name="_Toc76460931"/>
      <w:bookmarkStart w:id="1" w:name="_Toc76461114"/>
      <w:bookmarkStart w:id="2" w:name="_Toc76461131"/>
      <w:bookmarkStart w:id="3" w:name="_Toc76461189"/>
      <w:bookmarkStart w:id="4" w:name="_Toc76461320"/>
      <w:bookmarkStart w:id="5" w:name="_Toc76461522"/>
      <w:bookmarkStart w:id="6" w:name="_Toc76461610"/>
      <w:r>
        <w:rPr>
          <w:b/>
          <w:bCs/>
          <w:color w:val="005A9C"/>
          <w:sz w:val="40"/>
        </w:rPr>
        <w:t xml:space="preserve">Charter for the </w:t>
      </w:r>
      <w:r w:rsidR="005C61F9">
        <w:rPr>
          <w:b/>
          <w:bCs/>
          <w:color w:val="005A9C"/>
          <w:sz w:val="40"/>
        </w:rPr>
        <w:t>Solar System Interest Group</w:t>
      </w:r>
      <w:bookmarkEnd w:id="0"/>
      <w:bookmarkEnd w:id="1"/>
      <w:bookmarkEnd w:id="2"/>
      <w:bookmarkEnd w:id="3"/>
      <w:bookmarkEnd w:id="4"/>
      <w:bookmarkEnd w:id="5"/>
      <w:bookmarkEnd w:id="6"/>
      <w:r>
        <w:rPr>
          <w:b/>
          <w:bCs/>
          <w:color w:val="005A9C"/>
          <w:sz w:val="40"/>
        </w:rPr>
        <w:t xml:space="preserve"> </w:t>
      </w:r>
    </w:p>
    <w:p w14:paraId="6942F83C" w14:textId="77777777" w:rsidR="00E9454A" w:rsidRDefault="00E9454A">
      <w:pPr>
        <w:rPr>
          <w:rFonts w:cs="Arial"/>
        </w:rPr>
      </w:pPr>
    </w:p>
    <w:p w14:paraId="493A16C0" w14:textId="246A87AA" w:rsidR="00E9454A" w:rsidRDefault="00E9454A">
      <w:pPr>
        <w:pStyle w:val="Corpsdetexte"/>
        <w:rPr>
          <w:b/>
          <w:bCs/>
          <w:color w:val="005A9C"/>
          <w:sz w:val="40"/>
        </w:rPr>
      </w:pPr>
      <w:bookmarkStart w:id="7" w:name="_Toc76460932"/>
      <w:bookmarkStart w:id="8" w:name="_Toc76461115"/>
      <w:bookmarkStart w:id="9" w:name="_Toc76461132"/>
      <w:bookmarkStart w:id="10" w:name="_Toc76461190"/>
      <w:bookmarkStart w:id="11" w:name="_Toc76461321"/>
      <w:bookmarkStart w:id="12" w:name="_Toc76461523"/>
      <w:bookmarkStart w:id="13" w:name="_Toc76461611"/>
      <w:r>
        <w:rPr>
          <w:b/>
          <w:bCs/>
          <w:color w:val="005A9C"/>
          <w:sz w:val="40"/>
        </w:rPr>
        <w:t xml:space="preserve">Version </w:t>
      </w:r>
      <w:r w:rsidR="00342707">
        <w:rPr>
          <w:b/>
          <w:bCs/>
          <w:color w:val="005A9C"/>
          <w:sz w:val="40"/>
        </w:rPr>
        <w:t>1</w:t>
      </w:r>
      <w:r>
        <w:rPr>
          <w:b/>
          <w:bCs/>
          <w:color w:val="005A9C"/>
          <w:sz w:val="40"/>
        </w:rPr>
        <w:t>.</w:t>
      </w:r>
      <w:bookmarkEnd w:id="7"/>
      <w:bookmarkEnd w:id="8"/>
      <w:bookmarkEnd w:id="9"/>
      <w:bookmarkEnd w:id="10"/>
      <w:bookmarkEnd w:id="11"/>
      <w:bookmarkEnd w:id="12"/>
      <w:bookmarkEnd w:id="13"/>
      <w:r w:rsidR="00342707">
        <w:rPr>
          <w:b/>
          <w:bCs/>
          <w:color w:val="005A9C"/>
          <w:sz w:val="40"/>
        </w:rPr>
        <w:t>0</w:t>
      </w:r>
      <w:r w:rsidR="00A6138E">
        <w:rPr>
          <w:b/>
          <w:bCs/>
          <w:color w:val="005A9C"/>
          <w:sz w:val="40"/>
        </w:rPr>
        <w:t>1</w:t>
      </w:r>
    </w:p>
    <w:p w14:paraId="54878E61" w14:textId="1BFC246D" w:rsidR="00E9454A" w:rsidRPr="00287246" w:rsidRDefault="00E9454A" w:rsidP="00287246">
      <w:pPr>
        <w:pStyle w:val="Corpsdetexte"/>
        <w:rPr>
          <w:b/>
          <w:bCs/>
          <w:i/>
          <w:iCs/>
          <w:color w:val="005A9C"/>
          <w:sz w:val="36"/>
        </w:rPr>
      </w:pPr>
      <w:bookmarkStart w:id="14" w:name="_Toc76460933"/>
      <w:bookmarkStart w:id="15" w:name="_Toc76461116"/>
      <w:bookmarkStart w:id="16" w:name="_Toc76461133"/>
      <w:bookmarkStart w:id="17" w:name="_Toc76461191"/>
      <w:bookmarkStart w:id="18" w:name="_Toc76461322"/>
      <w:bookmarkStart w:id="19" w:name="_Toc76461524"/>
      <w:bookmarkStart w:id="20" w:name="_Toc76461612"/>
      <w:r>
        <w:rPr>
          <w:b/>
          <w:bCs/>
          <w:i/>
          <w:iCs/>
          <w:color w:val="005A9C"/>
          <w:sz w:val="36"/>
        </w:rPr>
        <w:t xml:space="preserve">IVOA </w:t>
      </w:r>
      <w:r w:rsidR="00A04B0A">
        <w:rPr>
          <w:b/>
          <w:bCs/>
          <w:i/>
          <w:iCs/>
          <w:color w:val="005A9C"/>
          <w:sz w:val="36"/>
        </w:rPr>
        <w:t>Note</w:t>
      </w:r>
      <w:r>
        <w:rPr>
          <w:b/>
          <w:bCs/>
          <w:i/>
          <w:iCs/>
          <w:color w:val="005A9C"/>
          <w:sz w:val="36"/>
        </w:rPr>
        <w:t xml:space="preserve"> </w:t>
      </w:r>
      <w:r w:rsidR="00A04B0A">
        <w:rPr>
          <w:b/>
          <w:bCs/>
          <w:i/>
          <w:iCs/>
          <w:color w:val="005A9C"/>
          <w:sz w:val="36"/>
        </w:rPr>
        <w:t xml:space="preserve">2017 May </w:t>
      </w:r>
      <w:bookmarkEnd w:id="14"/>
      <w:bookmarkEnd w:id="15"/>
      <w:bookmarkEnd w:id="16"/>
      <w:bookmarkEnd w:id="17"/>
      <w:bookmarkEnd w:id="18"/>
      <w:bookmarkEnd w:id="19"/>
      <w:bookmarkEnd w:id="20"/>
      <w:r w:rsidR="00A04B0A">
        <w:rPr>
          <w:b/>
          <w:bCs/>
          <w:i/>
          <w:iCs/>
          <w:color w:val="005A9C"/>
          <w:sz w:val="36"/>
        </w:rPr>
        <w:t>1</w:t>
      </w:r>
      <w:r w:rsidR="00A6138E">
        <w:rPr>
          <w:b/>
          <w:bCs/>
          <w:i/>
          <w:iCs/>
          <w:color w:val="005A9C"/>
          <w:sz w:val="36"/>
        </w:rPr>
        <w:t>4</w:t>
      </w:r>
      <w:r w:rsidR="00A04B0A">
        <w:rPr>
          <w:b/>
          <w:bCs/>
          <w:i/>
          <w:iCs/>
          <w:color w:val="005A9C"/>
          <w:sz w:val="36"/>
        </w:rPr>
        <w:t>th</w:t>
      </w:r>
    </w:p>
    <w:p w14:paraId="6F6DF5C7" w14:textId="77777777" w:rsidR="00E9454A" w:rsidRDefault="00E9454A">
      <w:pPr>
        <w:rPr>
          <w:rFonts w:cs="Arial"/>
        </w:rPr>
      </w:pPr>
    </w:p>
    <w:p w14:paraId="687ACBA0" w14:textId="77777777" w:rsidR="00E9454A" w:rsidRDefault="00E9454A">
      <w:pPr>
        <w:rPr>
          <w:rFonts w:cs="Arial"/>
          <w:b/>
        </w:rPr>
      </w:pPr>
      <w:r>
        <w:rPr>
          <w:rFonts w:cs="Arial"/>
          <w:b/>
        </w:rPr>
        <w:t>This version:</w:t>
      </w:r>
    </w:p>
    <w:p w14:paraId="49E2AE8A" w14:textId="670BE832" w:rsidR="00E9454A" w:rsidRDefault="00E9454A">
      <w:pPr>
        <w:rPr>
          <w:rFonts w:cs="Arial"/>
          <w:sz w:val="20"/>
          <w:szCs w:val="20"/>
        </w:rPr>
      </w:pPr>
      <w:r>
        <w:rPr>
          <w:rFonts w:cs="Arial"/>
          <w:sz w:val="20"/>
          <w:szCs w:val="20"/>
        </w:rPr>
        <w:tab/>
      </w:r>
      <w:r w:rsidR="00A04B0A">
        <w:rPr>
          <w:rFonts w:cs="Arial"/>
          <w:sz w:val="20"/>
          <w:szCs w:val="20"/>
        </w:rPr>
        <w:t xml:space="preserve">Version </w:t>
      </w:r>
      <w:r w:rsidR="00342707">
        <w:rPr>
          <w:rFonts w:cs="Arial"/>
          <w:sz w:val="20"/>
          <w:szCs w:val="20"/>
        </w:rPr>
        <w:t>1</w:t>
      </w:r>
      <w:r w:rsidR="00A04B0A">
        <w:rPr>
          <w:rFonts w:cs="Arial"/>
          <w:sz w:val="20"/>
          <w:szCs w:val="20"/>
        </w:rPr>
        <w:t>.0</w:t>
      </w:r>
      <w:r w:rsidR="00A6138E">
        <w:rPr>
          <w:rFonts w:cs="Arial"/>
          <w:sz w:val="20"/>
          <w:szCs w:val="20"/>
        </w:rPr>
        <w:t>1</w:t>
      </w:r>
      <w:r w:rsidR="00A04B0A">
        <w:rPr>
          <w:rFonts w:cs="Arial"/>
          <w:sz w:val="20"/>
          <w:szCs w:val="20"/>
        </w:rPr>
        <w:t xml:space="preserve"> / 2017-05-1</w:t>
      </w:r>
      <w:r w:rsidR="00A6138E">
        <w:rPr>
          <w:rFonts w:cs="Arial"/>
          <w:sz w:val="20"/>
          <w:szCs w:val="20"/>
        </w:rPr>
        <w:t>4</w:t>
      </w:r>
    </w:p>
    <w:p w14:paraId="184EAFD0" w14:textId="77777777" w:rsidR="00E9454A" w:rsidRDefault="00E9454A">
      <w:pPr>
        <w:rPr>
          <w:rFonts w:cs="Arial"/>
          <w:b/>
        </w:rPr>
      </w:pPr>
      <w:r>
        <w:rPr>
          <w:rFonts w:cs="Arial"/>
          <w:b/>
        </w:rPr>
        <w:t>Latest version:</w:t>
      </w:r>
    </w:p>
    <w:p w14:paraId="1DBB8393" w14:textId="77777777" w:rsidR="00E9454A" w:rsidRDefault="00E9454A">
      <w:pPr>
        <w:rPr>
          <w:rFonts w:cs="Arial"/>
          <w:sz w:val="20"/>
          <w:szCs w:val="20"/>
        </w:rPr>
      </w:pPr>
      <w:r>
        <w:rPr>
          <w:rFonts w:cs="Arial"/>
          <w:sz w:val="20"/>
          <w:szCs w:val="20"/>
        </w:rPr>
        <w:tab/>
        <w:t>http://www.ivoa.net/Documents/latest/latest-version-name</w:t>
      </w:r>
    </w:p>
    <w:p w14:paraId="3DB35D0B" w14:textId="77777777" w:rsidR="00E9454A" w:rsidRDefault="00E9454A">
      <w:pPr>
        <w:rPr>
          <w:rFonts w:cs="Arial"/>
          <w:b/>
        </w:rPr>
      </w:pPr>
      <w:r>
        <w:rPr>
          <w:rFonts w:cs="Arial"/>
          <w:b/>
        </w:rPr>
        <w:t>Previous version(s):</w:t>
      </w:r>
    </w:p>
    <w:p w14:paraId="25054324" w14:textId="77777777" w:rsidR="00E9454A" w:rsidRDefault="00E9454A">
      <w:pPr>
        <w:rPr>
          <w:rFonts w:cs="Arial"/>
          <w:sz w:val="20"/>
          <w:szCs w:val="20"/>
        </w:rPr>
      </w:pPr>
      <w:r>
        <w:rPr>
          <w:rFonts w:cs="Arial"/>
          <w:sz w:val="20"/>
          <w:szCs w:val="20"/>
        </w:rPr>
        <w:tab/>
      </w:r>
    </w:p>
    <w:p w14:paraId="55ED953E" w14:textId="77777777" w:rsidR="00E9454A" w:rsidRDefault="00E9454A">
      <w:pPr>
        <w:rPr>
          <w:rFonts w:cs="Arial"/>
          <w:b/>
        </w:rPr>
      </w:pPr>
      <w:r>
        <w:rPr>
          <w:rFonts w:cs="Arial"/>
          <w:b/>
        </w:rPr>
        <w:t>Author(s):</w:t>
      </w:r>
    </w:p>
    <w:p w14:paraId="16834B36" w14:textId="6C613CF7" w:rsidR="00E9454A" w:rsidRDefault="00E9454A">
      <w:pPr>
        <w:rPr>
          <w:rFonts w:cs="Arial"/>
          <w:sz w:val="20"/>
          <w:szCs w:val="20"/>
        </w:rPr>
      </w:pPr>
      <w:r>
        <w:rPr>
          <w:rFonts w:cs="Arial"/>
          <w:sz w:val="20"/>
          <w:szCs w:val="20"/>
        </w:rPr>
        <w:tab/>
      </w:r>
      <w:r w:rsidR="00A04B0A">
        <w:rPr>
          <w:rFonts w:cs="Arial"/>
          <w:sz w:val="20"/>
          <w:szCs w:val="20"/>
        </w:rPr>
        <w:t>Baptiste Cecconi, Christophe Arviset</w:t>
      </w:r>
      <w:r w:rsidR="009F26F8">
        <w:rPr>
          <w:rFonts w:cs="Arial"/>
          <w:sz w:val="20"/>
          <w:szCs w:val="20"/>
        </w:rPr>
        <w:t xml:space="preserve">, Chuck H Acton, </w:t>
      </w:r>
      <w:r w:rsidR="00F70A81">
        <w:rPr>
          <w:rFonts w:cs="Arial"/>
          <w:sz w:val="20"/>
          <w:szCs w:val="20"/>
        </w:rPr>
        <w:t>Todd King</w:t>
      </w:r>
      <w:r w:rsidR="00342707">
        <w:rPr>
          <w:rFonts w:cs="Arial"/>
          <w:sz w:val="20"/>
          <w:szCs w:val="20"/>
        </w:rPr>
        <w:t>, Alain Sarkissian, Pierre Le Sidaner, Maria Teresa Capria, Emily S Law.</w:t>
      </w:r>
    </w:p>
    <w:p w14:paraId="3D471E46" w14:textId="77777777" w:rsidR="00342707" w:rsidRDefault="00342707">
      <w:pPr>
        <w:rPr>
          <w:rFonts w:cs="Arial"/>
          <w:sz w:val="20"/>
          <w:szCs w:val="20"/>
        </w:rPr>
      </w:pPr>
    </w:p>
    <w:p w14:paraId="45E9085F" w14:textId="77777777" w:rsidR="00A04B0A" w:rsidRDefault="00A04B0A" w:rsidP="00A04B0A">
      <w:pPr>
        <w:rPr>
          <w:rFonts w:cs="Arial"/>
          <w:b/>
        </w:rPr>
      </w:pPr>
      <w:r>
        <w:rPr>
          <w:rFonts w:cs="Arial"/>
          <w:b/>
        </w:rPr>
        <w:t>Editor(s):</w:t>
      </w:r>
    </w:p>
    <w:p w14:paraId="17F2EF5E" w14:textId="77777777" w:rsidR="00E9454A" w:rsidRPr="00A04B0A" w:rsidRDefault="00A04B0A" w:rsidP="00A04B0A">
      <w:pPr>
        <w:rPr>
          <w:rStyle w:val="Numrodeligne"/>
          <w:rFonts w:cs="Arial"/>
          <w:b/>
        </w:rPr>
      </w:pPr>
      <w:r>
        <w:rPr>
          <w:rFonts w:cs="Arial"/>
          <w:b/>
        </w:rPr>
        <w:tab/>
      </w:r>
      <w:r>
        <w:rPr>
          <w:rFonts w:cs="Arial"/>
          <w:sz w:val="20"/>
          <w:szCs w:val="20"/>
        </w:rPr>
        <w:t>Baptiste Cecconi</w:t>
      </w:r>
    </w:p>
    <w:p w14:paraId="5DD5AE3B" w14:textId="77777777" w:rsidR="00E9454A" w:rsidRDefault="00E9454A">
      <w:pPr>
        <w:pStyle w:val="Liste"/>
        <w:rPr>
          <w:rStyle w:val="Numrodeligne"/>
        </w:rPr>
      </w:pPr>
    </w:p>
    <w:p w14:paraId="6989F967" w14:textId="77777777" w:rsidR="00E9454A" w:rsidRDefault="002A63B6">
      <w:pPr>
        <w:rPr>
          <w:rFonts w:cs="Arial"/>
          <w:color w:val="000000"/>
        </w:rPr>
      </w:pPr>
      <w:r>
        <w:rPr>
          <w:rFonts w:cs="Arial"/>
          <w:color w:val="000000"/>
        </w:rPr>
        <w:pict w14:anchorId="0285510B">
          <v:rect id="_x0000_i1025" style="width:0;height:1.5pt" o:hralign="center" o:hrstd="t" o:hr="t" fillcolor="#4f657d" stroked="f"/>
        </w:pict>
      </w:r>
    </w:p>
    <w:p w14:paraId="6D31DACD" w14:textId="77777777" w:rsidR="00E9454A" w:rsidRDefault="00E9454A">
      <w:pPr>
        <w:rPr>
          <w:rFonts w:cs="Arial"/>
          <w:color w:val="000000"/>
        </w:rPr>
      </w:pPr>
    </w:p>
    <w:p w14:paraId="2CA3EA60" w14:textId="77777777" w:rsidR="00E9454A" w:rsidRDefault="00E9454A">
      <w:pPr>
        <w:pStyle w:val="Corpsdetexte"/>
        <w:rPr>
          <w:b/>
          <w:bCs/>
          <w:color w:val="005A9C"/>
          <w:sz w:val="32"/>
        </w:rPr>
      </w:pPr>
      <w:bookmarkStart w:id="21" w:name="_Toc76461117"/>
      <w:bookmarkStart w:id="22" w:name="_Toc76461134"/>
      <w:r>
        <w:rPr>
          <w:b/>
          <w:bCs/>
          <w:color w:val="005A9C"/>
          <w:sz w:val="32"/>
        </w:rPr>
        <w:t>Abstract</w:t>
      </w:r>
      <w:bookmarkEnd w:id="21"/>
      <w:bookmarkEnd w:id="22"/>
    </w:p>
    <w:p w14:paraId="2763411D" w14:textId="77777777" w:rsidR="00E9454A" w:rsidRDefault="00E9454A">
      <w:pPr>
        <w:rPr>
          <w:rFonts w:cs="Arial"/>
          <w:color w:val="000000"/>
        </w:rPr>
      </w:pPr>
    </w:p>
    <w:p w14:paraId="25C5C004" w14:textId="77777777" w:rsidR="00E9454A" w:rsidRDefault="00A04B0A">
      <w:pPr>
        <w:rPr>
          <w:rFonts w:cs="Arial"/>
          <w:color w:val="000000"/>
        </w:rPr>
      </w:pPr>
      <w:r>
        <w:rPr>
          <w:rFonts w:cs="Arial"/>
          <w:color w:val="000000"/>
        </w:rPr>
        <w:t xml:space="preserve">This note describes the Charter of the Solar System Interest Group, detailing its </w:t>
      </w:r>
      <w:r w:rsidR="00F75116">
        <w:rPr>
          <w:rFonts w:cs="Arial"/>
          <w:color w:val="000000"/>
        </w:rPr>
        <w:t>scope and</w:t>
      </w:r>
      <w:r>
        <w:rPr>
          <w:rFonts w:cs="Arial"/>
          <w:color w:val="000000"/>
        </w:rPr>
        <w:t xml:space="preserve"> objectives.</w:t>
      </w:r>
    </w:p>
    <w:p w14:paraId="2E64220F" w14:textId="77777777" w:rsidR="00E9454A" w:rsidRDefault="00E9454A">
      <w:pPr>
        <w:rPr>
          <w:rFonts w:cs="Arial"/>
          <w:color w:val="000000"/>
        </w:rPr>
      </w:pPr>
    </w:p>
    <w:p w14:paraId="590C61A5" w14:textId="77777777" w:rsidR="00E153DF" w:rsidRDefault="00E153DF">
      <w:pPr>
        <w:rPr>
          <w:rFonts w:cs="Arial"/>
          <w:color w:val="000000"/>
        </w:rPr>
      </w:pPr>
    </w:p>
    <w:p w14:paraId="4B0AE1DD" w14:textId="77777777" w:rsidR="00E153DF" w:rsidRDefault="00E153DF">
      <w:pPr>
        <w:rPr>
          <w:rFonts w:cs="Arial"/>
          <w:color w:val="000000"/>
        </w:rPr>
      </w:pPr>
    </w:p>
    <w:p w14:paraId="7B87BCD7" w14:textId="77777777" w:rsidR="00E153DF" w:rsidRDefault="00E153DF">
      <w:pPr>
        <w:rPr>
          <w:rFonts w:cs="Arial"/>
          <w:color w:val="000000"/>
        </w:rPr>
      </w:pPr>
    </w:p>
    <w:p w14:paraId="216470FA" w14:textId="77777777" w:rsidR="00E153DF" w:rsidRDefault="00E153DF">
      <w:pPr>
        <w:rPr>
          <w:rFonts w:cs="Arial"/>
          <w:color w:val="000000"/>
        </w:rPr>
      </w:pPr>
    </w:p>
    <w:p w14:paraId="254EFDD0" w14:textId="77777777" w:rsidR="00E153DF" w:rsidRDefault="00E153DF">
      <w:pPr>
        <w:rPr>
          <w:rFonts w:cs="Arial"/>
          <w:color w:val="000000"/>
        </w:rPr>
      </w:pPr>
    </w:p>
    <w:p w14:paraId="527B73A9" w14:textId="77777777" w:rsidR="00E9454A" w:rsidRDefault="00E9454A">
      <w:pPr>
        <w:rPr>
          <w:rFonts w:cs="Arial"/>
          <w:color w:val="000000"/>
        </w:rPr>
      </w:pPr>
    </w:p>
    <w:p w14:paraId="65110EE8" w14:textId="77777777" w:rsidR="00E9454A" w:rsidRDefault="00E9454A">
      <w:pPr>
        <w:pStyle w:val="Corpsdetexte"/>
        <w:rPr>
          <w:b/>
          <w:bCs/>
          <w:color w:val="005A9C"/>
          <w:sz w:val="32"/>
        </w:rPr>
      </w:pPr>
      <w:bookmarkStart w:id="23" w:name="_Toc76461118"/>
      <w:bookmarkStart w:id="24" w:name="_Toc76461135"/>
      <w:r>
        <w:rPr>
          <w:b/>
          <w:bCs/>
          <w:color w:val="005A9C"/>
          <w:sz w:val="32"/>
        </w:rPr>
        <w:lastRenderedPageBreak/>
        <w:t>Status of This Document</w:t>
      </w:r>
      <w:bookmarkEnd w:id="23"/>
      <w:bookmarkEnd w:id="24"/>
    </w:p>
    <w:p w14:paraId="5A75C56D" w14:textId="77777777" w:rsidR="00E9454A" w:rsidRPr="00A04B0A" w:rsidRDefault="00A04B0A" w:rsidP="00A04B0A">
      <w:pPr>
        <w:pStyle w:val="Normalweb"/>
        <w:jc w:val="both"/>
        <w:rPr>
          <w:rFonts w:cs="Arial"/>
          <w:i/>
          <w:iCs/>
          <w:color w:val="000000"/>
        </w:rPr>
      </w:pPr>
      <w:r>
        <w:rPr>
          <w:rStyle w:val="Emphase"/>
          <w:rFonts w:cs="Arial"/>
          <w:color w:val="000000"/>
        </w:rPr>
        <w:t>This is an IVOA Note expressing suggestions from and opinions of the authors. It is intended to share best practices, possible approaches, or other perspectives on interoperability with the Virtual Observatory. It should not be referenced or otherwise interpreted as a standard specification.</w:t>
      </w:r>
    </w:p>
    <w:p w14:paraId="7323DD0E" w14:textId="77777777" w:rsidR="00E9454A" w:rsidRDefault="00E9454A">
      <w:pPr>
        <w:rPr>
          <w:rFonts w:cs="Arial"/>
          <w:color w:val="000000"/>
        </w:rPr>
      </w:pPr>
    </w:p>
    <w:p w14:paraId="41E468F5" w14:textId="77777777" w:rsidR="00E9454A" w:rsidRDefault="00E9454A">
      <w:pPr>
        <w:pStyle w:val="Corpsdetexte"/>
        <w:rPr>
          <w:b/>
          <w:bCs/>
          <w:color w:val="005A9C"/>
          <w:sz w:val="32"/>
        </w:rPr>
      </w:pPr>
      <w:bookmarkStart w:id="25" w:name="_Toc76461119"/>
      <w:bookmarkStart w:id="26" w:name="_Toc76461136"/>
      <w:r>
        <w:rPr>
          <w:b/>
          <w:bCs/>
          <w:color w:val="005A9C"/>
          <w:sz w:val="32"/>
        </w:rPr>
        <w:t>Acknowledgements</w:t>
      </w:r>
      <w:bookmarkEnd w:id="25"/>
      <w:bookmarkEnd w:id="26"/>
    </w:p>
    <w:p w14:paraId="729B570B" w14:textId="5E0DF8BD" w:rsidR="00E9454A" w:rsidRDefault="00D5760C">
      <w:pPr>
        <w:rPr>
          <w:rFonts w:cs="Arial"/>
          <w:color w:val="000000"/>
        </w:rPr>
      </w:pPr>
      <w:r>
        <w:rPr>
          <w:rFonts w:cs="Arial"/>
          <w:color w:val="000000"/>
        </w:rPr>
        <w:t xml:space="preserve">This note has been </w:t>
      </w:r>
      <w:r w:rsidR="00E153DF">
        <w:rPr>
          <w:rFonts w:cs="Arial"/>
          <w:color w:val="000000"/>
        </w:rPr>
        <w:t>reviewed and accepted</w:t>
      </w:r>
      <w:r w:rsidR="00287246">
        <w:rPr>
          <w:rFonts w:cs="Arial"/>
          <w:color w:val="000000"/>
        </w:rPr>
        <w:t xml:space="preserve"> by the IPDA Steering Committee.</w:t>
      </w:r>
    </w:p>
    <w:p w14:paraId="4C672B3E" w14:textId="77777777" w:rsidR="00287246" w:rsidRDefault="00287246">
      <w:pPr>
        <w:rPr>
          <w:rFonts w:cs="Arial"/>
          <w:color w:val="000000"/>
        </w:rPr>
      </w:pPr>
    </w:p>
    <w:p w14:paraId="2CF2D93E" w14:textId="77777777" w:rsidR="00E9454A" w:rsidRDefault="00E9454A">
      <w:pPr>
        <w:rPr>
          <w:rFonts w:cs="Arial"/>
          <w:color w:val="000000"/>
        </w:rPr>
      </w:pPr>
    </w:p>
    <w:p w14:paraId="7B84F2B1" w14:textId="77777777" w:rsidR="00E9454A" w:rsidRDefault="00E9454A">
      <w:pPr>
        <w:pStyle w:val="Corpsdetexte"/>
        <w:rPr>
          <w:b/>
          <w:bCs/>
          <w:color w:val="005A9C"/>
          <w:sz w:val="32"/>
        </w:rPr>
      </w:pPr>
      <w:bookmarkStart w:id="27" w:name="_Toc76461120"/>
      <w:bookmarkStart w:id="28" w:name="_Toc76461137"/>
      <w:r>
        <w:rPr>
          <w:b/>
          <w:bCs/>
          <w:color w:val="005A9C"/>
          <w:sz w:val="32"/>
        </w:rPr>
        <w:t>Contents</w:t>
      </w:r>
      <w:bookmarkEnd w:id="27"/>
      <w:bookmarkEnd w:id="28"/>
    </w:p>
    <w:p w14:paraId="365F61F8" w14:textId="77777777" w:rsidR="00E9454A" w:rsidRDefault="00E9454A"/>
    <w:p w14:paraId="044F7420" w14:textId="77777777" w:rsidR="009600B5" w:rsidRDefault="00E9454A">
      <w:pPr>
        <w:pStyle w:val="TM1"/>
        <w:tabs>
          <w:tab w:val="left" w:pos="851"/>
        </w:tabs>
        <w:rPr>
          <w:rFonts w:asciiTheme="minorHAnsi" w:eastAsiaTheme="minorEastAsia" w:hAnsiTheme="minorHAnsi" w:cstheme="minorBidi"/>
          <w:noProof/>
          <w:lang w:val="fr-FR" w:eastAsia="fr-FR"/>
        </w:rPr>
      </w:pPr>
      <w:r>
        <w:rPr>
          <w:color w:val="005A9C"/>
          <w:kern w:val="32"/>
        </w:rPr>
        <w:fldChar w:fldCharType="begin"/>
      </w:r>
      <w:r>
        <w:rPr>
          <w:color w:val="005A9C"/>
          <w:kern w:val="32"/>
        </w:rPr>
        <w:instrText xml:space="preserve"> TOC \o "1-3" \h \z </w:instrText>
      </w:r>
      <w:r>
        <w:rPr>
          <w:color w:val="005A9C"/>
          <w:kern w:val="32"/>
        </w:rPr>
        <w:fldChar w:fldCharType="separate"/>
      </w:r>
      <w:hyperlink w:anchor="_Toc482521033" w:history="1">
        <w:r w:rsidR="009600B5" w:rsidRPr="00AA7B42">
          <w:rPr>
            <w:rStyle w:val="Lienhypertexte"/>
            <w:noProof/>
          </w:rPr>
          <w:t>1</w:t>
        </w:r>
        <w:r w:rsidR="009600B5">
          <w:rPr>
            <w:rFonts w:asciiTheme="minorHAnsi" w:eastAsiaTheme="minorEastAsia" w:hAnsiTheme="minorHAnsi" w:cstheme="minorBidi"/>
            <w:noProof/>
            <w:lang w:val="fr-FR" w:eastAsia="fr-FR"/>
          </w:rPr>
          <w:tab/>
        </w:r>
        <w:r w:rsidR="009600B5" w:rsidRPr="00AA7B42">
          <w:rPr>
            <w:rStyle w:val="Lienhypertexte"/>
            <w:noProof/>
          </w:rPr>
          <w:t>Motivation</w:t>
        </w:r>
        <w:r w:rsidR="009600B5">
          <w:rPr>
            <w:noProof/>
            <w:webHidden/>
          </w:rPr>
          <w:tab/>
        </w:r>
        <w:r w:rsidR="009600B5">
          <w:rPr>
            <w:noProof/>
            <w:webHidden/>
          </w:rPr>
          <w:fldChar w:fldCharType="begin"/>
        </w:r>
        <w:r w:rsidR="009600B5">
          <w:rPr>
            <w:noProof/>
            <w:webHidden/>
          </w:rPr>
          <w:instrText xml:space="preserve"> PAGEREF _Toc482521033 \h </w:instrText>
        </w:r>
        <w:r w:rsidR="009600B5">
          <w:rPr>
            <w:noProof/>
            <w:webHidden/>
          </w:rPr>
        </w:r>
        <w:r w:rsidR="009600B5">
          <w:rPr>
            <w:noProof/>
            <w:webHidden/>
          </w:rPr>
          <w:fldChar w:fldCharType="separate"/>
        </w:r>
        <w:r w:rsidR="009600B5">
          <w:rPr>
            <w:noProof/>
            <w:webHidden/>
          </w:rPr>
          <w:t>2</w:t>
        </w:r>
        <w:r w:rsidR="009600B5">
          <w:rPr>
            <w:noProof/>
            <w:webHidden/>
          </w:rPr>
          <w:fldChar w:fldCharType="end"/>
        </w:r>
      </w:hyperlink>
    </w:p>
    <w:p w14:paraId="77269696" w14:textId="77777777" w:rsidR="009600B5" w:rsidRDefault="009600B5">
      <w:pPr>
        <w:pStyle w:val="TM1"/>
        <w:tabs>
          <w:tab w:val="left" w:pos="851"/>
        </w:tabs>
        <w:rPr>
          <w:rFonts w:asciiTheme="minorHAnsi" w:eastAsiaTheme="minorEastAsia" w:hAnsiTheme="minorHAnsi" w:cstheme="minorBidi"/>
          <w:noProof/>
          <w:lang w:val="fr-FR" w:eastAsia="fr-FR"/>
        </w:rPr>
      </w:pPr>
      <w:hyperlink w:anchor="_Toc482521034" w:history="1">
        <w:r w:rsidRPr="00AA7B42">
          <w:rPr>
            <w:rStyle w:val="Lienhypertexte"/>
            <w:noProof/>
          </w:rPr>
          <w:t>2</w:t>
        </w:r>
        <w:r>
          <w:rPr>
            <w:rFonts w:asciiTheme="minorHAnsi" w:eastAsiaTheme="minorEastAsia" w:hAnsiTheme="minorHAnsi" w:cstheme="minorBidi"/>
            <w:noProof/>
            <w:lang w:val="fr-FR" w:eastAsia="fr-FR"/>
          </w:rPr>
          <w:tab/>
        </w:r>
        <w:r w:rsidRPr="00AA7B42">
          <w:rPr>
            <w:rStyle w:val="Lienhypertexte"/>
            <w:noProof/>
          </w:rPr>
          <w:t>Charter</w:t>
        </w:r>
        <w:r>
          <w:rPr>
            <w:noProof/>
            <w:webHidden/>
          </w:rPr>
          <w:tab/>
        </w:r>
        <w:r>
          <w:rPr>
            <w:noProof/>
            <w:webHidden/>
          </w:rPr>
          <w:fldChar w:fldCharType="begin"/>
        </w:r>
        <w:r>
          <w:rPr>
            <w:noProof/>
            <w:webHidden/>
          </w:rPr>
          <w:instrText xml:space="preserve"> PAGEREF _Toc482521034 \h </w:instrText>
        </w:r>
        <w:r>
          <w:rPr>
            <w:noProof/>
            <w:webHidden/>
          </w:rPr>
        </w:r>
        <w:r>
          <w:rPr>
            <w:noProof/>
            <w:webHidden/>
          </w:rPr>
          <w:fldChar w:fldCharType="separate"/>
        </w:r>
        <w:r>
          <w:rPr>
            <w:noProof/>
            <w:webHidden/>
          </w:rPr>
          <w:t>3</w:t>
        </w:r>
        <w:r>
          <w:rPr>
            <w:noProof/>
            <w:webHidden/>
          </w:rPr>
          <w:fldChar w:fldCharType="end"/>
        </w:r>
      </w:hyperlink>
    </w:p>
    <w:p w14:paraId="1E6BE3B8" w14:textId="77777777" w:rsidR="009600B5" w:rsidRDefault="009600B5">
      <w:pPr>
        <w:pStyle w:val="TM1"/>
        <w:tabs>
          <w:tab w:val="left" w:pos="851"/>
        </w:tabs>
        <w:rPr>
          <w:rFonts w:asciiTheme="minorHAnsi" w:eastAsiaTheme="minorEastAsia" w:hAnsiTheme="minorHAnsi" w:cstheme="minorBidi"/>
          <w:noProof/>
          <w:lang w:val="fr-FR" w:eastAsia="fr-FR"/>
        </w:rPr>
      </w:pPr>
      <w:hyperlink w:anchor="_Toc482521035" w:history="1">
        <w:r w:rsidRPr="00AA7B42">
          <w:rPr>
            <w:rStyle w:val="Lienhypertexte"/>
            <w:noProof/>
          </w:rPr>
          <w:t>3</w:t>
        </w:r>
        <w:r>
          <w:rPr>
            <w:rFonts w:asciiTheme="minorHAnsi" w:eastAsiaTheme="minorEastAsia" w:hAnsiTheme="minorHAnsi" w:cstheme="minorBidi"/>
            <w:noProof/>
            <w:lang w:val="fr-FR" w:eastAsia="fr-FR"/>
          </w:rPr>
          <w:tab/>
        </w:r>
        <w:r w:rsidRPr="00AA7B42">
          <w:rPr>
            <w:rStyle w:val="Lienhypertexte"/>
            <w:noProof/>
          </w:rPr>
          <w:t>Objectives</w:t>
        </w:r>
        <w:r>
          <w:rPr>
            <w:noProof/>
            <w:webHidden/>
          </w:rPr>
          <w:tab/>
        </w:r>
        <w:r>
          <w:rPr>
            <w:noProof/>
            <w:webHidden/>
          </w:rPr>
          <w:fldChar w:fldCharType="begin"/>
        </w:r>
        <w:r>
          <w:rPr>
            <w:noProof/>
            <w:webHidden/>
          </w:rPr>
          <w:instrText xml:space="preserve"> PAGEREF _Toc482521035 \h </w:instrText>
        </w:r>
        <w:r>
          <w:rPr>
            <w:noProof/>
            <w:webHidden/>
          </w:rPr>
        </w:r>
        <w:r>
          <w:rPr>
            <w:noProof/>
            <w:webHidden/>
          </w:rPr>
          <w:fldChar w:fldCharType="separate"/>
        </w:r>
        <w:r>
          <w:rPr>
            <w:noProof/>
            <w:webHidden/>
          </w:rPr>
          <w:t>3</w:t>
        </w:r>
        <w:r>
          <w:rPr>
            <w:noProof/>
            <w:webHidden/>
          </w:rPr>
          <w:fldChar w:fldCharType="end"/>
        </w:r>
      </w:hyperlink>
    </w:p>
    <w:p w14:paraId="2C0BBAA0" w14:textId="77777777" w:rsidR="009600B5" w:rsidRDefault="009600B5">
      <w:pPr>
        <w:pStyle w:val="TM1"/>
        <w:rPr>
          <w:rFonts w:asciiTheme="minorHAnsi" w:eastAsiaTheme="minorEastAsia" w:hAnsiTheme="minorHAnsi" w:cstheme="minorBidi"/>
          <w:noProof/>
          <w:lang w:val="fr-FR" w:eastAsia="fr-FR"/>
        </w:rPr>
      </w:pPr>
      <w:hyperlink w:anchor="_Toc482521036" w:history="1">
        <w:r w:rsidRPr="00AA7B42">
          <w:rPr>
            <w:rStyle w:val="Lienhypertexte"/>
            <w:noProof/>
          </w:rPr>
          <w:t>References</w:t>
        </w:r>
        <w:r>
          <w:rPr>
            <w:noProof/>
            <w:webHidden/>
          </w:rPr>
          <w:tab/>
        </w:r>
        <w:r>
          <w:rPr>
            <w:noProof/>
            <w:webHidden/>
          </w:rPr>
          <w:fldChar w:fldCharType="begin"/>
        </w:r>
        <w:r>
          <w:rPr>
            <w:noProof/>
            <w:webHidden/>
          </w:rPr>
          <w:instrText xml:space="preserve"> PAGEREF _Toc482521036 \h </w:instrText>
        </w:r>
        <w:r>
          <w:rPr>
            <w:noProof/>
            <w:webHidden/>
          </w:rPr>
        </w:r>
        <w:r>
          <w:rPr>
            <w:noProof/>
            <w:webHidden/>
          </w:rPr>
          <w:fldChar w:fldCharType="separate"/>
        </w:r>
        <w:r>
          <w:rPr>
            <w:noProof/>
            <w:webHidden/>
          </w:rPr>
          <w:t>4</w:t>
        </w:r>
        <w:r>
          <w:rPr>
            <w:noProof/>
            <w:webHidden/>
          </w:rPr>
          <w:fldChar w:fldCharType="end"/>
        </w:r>
      </w:hyperlink>
    </w:p>
    <w:p w14:paraId="483F79C9" w14:textId="77777777" w:rsidR="00E9454A" w:rsidRPr="00287246" w:rsidRDefault="00E9454A">
      <w:pPr>
        <w:rPr>
          <w:rFonts w:cs="Arial"/>
          <w:color w:val="005A9C"/>
        </w:rPr>
      </w:pPr>
      <w:r>
        <w:rPr>
          <w:color w:val="005A9C"/>
          <w:kern w:val="32"/>
        </w:rPr>
        <w:fldChar w:fldCharType="end"/>
      </w:r>
    </w:p>
    <w:p w14:paraId="462FEC0F" w14:textId="77777777" w:rsidR="00E9454A" w:rsidRDefault="002C678A">
      <w:pPr>
        <w:pStyle w:val="Titre1"/>
      </w:pPr>
      <w:bookmarkStart w:id="29" w:name="_Toc482521033"/>
      <w:r>
        <w:t>Motivation</w:t>
      </w:r>
      <w:bookmarkEnd w:id="29"/>
    </w:p>
    <w:p w14:paraId="377FE5B3" w14:textId="77777777" w:rsidR="0099782F" w:rsidRDefault="0099782F" w:rsidP="0099782F">
      <w:pPr>
        <w:rPr>
          <w:rFonts w:cs="Arial"/>
        </w:rPr>
      </w:pPr>
    </w:p>
    <w:p w14:paraId="77FCA980" w14:textId="77777777" w:rsidR="00342707" w:rsidRDefault="0099782F" w:rsidP="0099782F">
      <w:pPr>
        <w:rPr>
          <w:rFonts w:cs="Arial"/>
        </w:rPr>
      </w:pPr>
      <w:r w:rsidRPr="0099782F">
        <w:rPr>
          <w:rFonts w:cs="Arial"/>
        </w:rPr>
        <w:t xml:space="preserve">Various groups </w:t>
      </w:r>
      <w:r>
        <w:rPr>
          <w:rFonts w:cs="Arial"/>
        </w:rPr>
        <w:t>throughout the</w:t>
      </w:r>
      <w:r w:rsidRPr="0099782F">
        <w:rPr>
          <w:rFonts w:cs="Arial"/>
        </w:rPr>
        <w:t xml:space="preserve"> world are actively involved in the development of standards and tools to support the capture, management, access and use of scientific data across planetary science, astrophysics, and heliophysics </w:t>
      </w:r>
      <w:r>
        <w:rPr>
          <w:rFonts w:cs="Arial"/>
        </w:rPr>
        <w:t>observatories</w:t>
      </w:r>
      <w:r w:rsidRPr="0099782F">
        <w:rPr>
          <w:rFonts w:cs="Arial"/>
        </w:rPr>
        <w:t xml:space="preserve">, experiments and models. </w:t>
      </w:r>
      <w:r w:rsidR="00F70A81" w:rsidRPr="00F70A81">
        <w:rPr>
          <w:rFonts w:cs="Arial"/>
        </w:rPr>
        <w:t>These various groups ar</w:t>
      </w:r>
      <w:r w:rsidR="00F70A81">
        <w:rPr>
          <w:rFonts w:cs="Arial"/>
        </w:rPr>
        <w:t xml:space="preserve">e using similar instrumentation and therefore similar types of data or models. </w:t>
      </w:r>
      <w:r w:rsidR="004151F1">
        <w:rPr>
          <w:rFonts w:cs="Arial"/>
        </w:rPr>
        <w:t xml:space="preserve">This is calling for coordination on interoperability. </w:t>
      </w:r>
    </w:p>
    <w:p w14:paraId="0E99372F" w14:textId="77777777" w:rsidR="00342707" w:rsidRDefault="00342707" w:rsidP="0099782F">
      <w:pPr>
        <w:rPr>
          <w:rFonts w:cs="Arial"/>
        </w:rPr>
      </w:pPr>
    </w:p>
    <w:p w14:paraId="409BCD3C" w14:textId="32FF7E33" w:rsidR="0099782F" w:rsidRPr="0099782F" w:rsidRDefault="0099782F" w:rsidP="0099782F">
      <w:pPr>
        <w:rPr>
          <w:rFonts w:cs="Arial"/>
        </w:rPr>
      </w:pPr>
      <w:r w:rsidRPr="0099782F">
        <w:rPr>
          <w:rFonts w:cs="Arial"/>
        </w:rPr>
        <w:t xml:space="preserve">Many of these communities have </w:t>
      </w:r>
      <w:r w:rsidR="004151F1">
        <w:rPr>
          <w:rFonts w:cs="Arial"/>
        </w:rPr>
        <w:t xml:space="preserve">developed </w:t>
      </w:r>
      <w:r w:rsidRPr="0099782F">
        <w:rPr>
          <w:rFonts w:cs="Arial"/>
        </w:rPr>
        <w:t xml:space="preserve">online systems and efforts have been made across each of these communities to </w:t>
      </w:r>
      <w:r w:rsidR="004151F1">
        <w:rPr>
          <w:rFonts w:cs="Arial"/>
        </w:rPr>
        <w:t>establish</w:t>
      </w:r>
      <w:r w:rsidR="00AB0340">
        <w:rPr>
          <w:rFonts w:cs="Arial"/>
        </w:rPr>
        <w:t xml:space="preserve"> </w:t>
      </w:r>
      <w:r w:rsidRPr="0099782F">
        <w:rPr>
          <w:rFonts w:cs="Arial"/>
        </w:rPr>
        <w:t>international</w:t>
      </w:r>
      <w:r w:rsidR="00AB0340">
        <w:rPr>
          <w:rFonts w:cs="Arial"/>
        </w:rPr>
        <w:t xml:space="preserve"> </w:t>
      </w:r>
      <w:r w:rsidR="004151F1">
        <w:rPr>
          <w:rFonts w:cs="Arial"/>
        </w:rPr>
        <w:t>presence</w:t>
      </w:r>
      <w:r w:rsidRPr="0099782F">
        <w:rPr>
          <w:rFonts w:cs="Arial"/>
        </w:rPr>
        <w:t xml:space="preserve">. These groups are linked with the IVOA (International Virtual Observatory Alliance), the IPDA (International Planetary Data Alliance), the SPASE (Space Physics Archive Search and Extract) group, </w:t>
      </w:r>
      <w:r>
        <w:rPr>
          <w:rFonts w:cs="Arial"/>
        </w:rPr>
        <w:t xml:space="preserve">the OGC (Open Geospatial Consortium), </w:t>
      </w:r>
      <w:r w:rsidRPr="0099782F">
        <w:rPr>
          <w:rFonts w:cs="Arial"/>
        </w:rPr>
        <w:t xml:space="preserve">and various other </w:t>
      </w:r>
      <w:r w:rsidR="00AB0340">
        <w:rPr>
          <w:rFonts w:cs="Arial"/>
        </w:rPr>
        <w:t xml:space="preserve">smaller scale </w:t>
      </w:r>
      <w:r w:rsidRPr="0099782F">
        <w:rPr>
          <w:rFonts w:cs="Arial"/>
        </w:rPr>
        <w:t xml:space="preserve">projects (such as the EU funded Europlanet project, but not restrictively). These groups have been assessing and tailoring standards that need to be </w:t>
      </w:r>
      <w:r w:rsidR="00AB0340">
        <w:rPr>
          <w:rFonts w:cs="Arial"/>
        </w:rPr>
        <w:t xml:space="preserve">now </w:t>
      </w:r>
      <w:r w:rsidRPr="0099782F">
        <w:rPr>
          <w:rFonts w:cs="Arial"/>
        </w:rPr>
        <w:t xml:space="preserve">coordinated with acknowledged international entities such as IVOA, IPDA, SPASE or IAU (International Astronomical Union). </w:t>
      </w:r>
    </w:p>
    <w:p w14:paraId="341D3C08" w14:textId="77777777" w:rsidR="0099782F" w:rsidRDefault="0099782F" w:rsidP="0099782F">
      <w:pPr>
        <w:rPr>
          <w:rFonts w:cs="Arial"/>
        </w:rPr>
      </w:pPr>
    </w:p>
    <w:p w14:paraId="6094D273" w14:textId="77777777" w:rsidR="0099782F" w:rsidRPr="0099782F" w:rsidRDefault="0099782F" w:rsidP="0099782F">
      <w:pPr>
        <w:rPr>
          <w:rFonts w:cs="Arial"/>
        </w:rPr>
      </w:pPr>
      <w:r w:rsidRPr="0099782F">
        <w:rPr>
          <w:rFonts w:cs="Arial"/>
        </w:rPr>
        <w:t xml:space="preserve">The IVOA defines interoperability standards mainly driven by astronomy science cases. Some IVOA standards are also used in other disciplines and in particular for some </w:t>
      </w:r>
      <w:r>
        <w:rPr>
          <w:rFonts w:cs="Arial"/>
        </w:rPr>
        <w:t xml:space="preserve">solar and planetary </w:t>
      </w:r>
      <w:r w:rsidRPr="0099782F">
        <w:rPr>
          <w:rFonts w:cs="Arial"/>
        </w:rPr>
        <w:t xml:space="preserve">science related projects. In this context, closer collaboration between the two alliances (IPDA and IVOA) </w:t>
      </w:r>
      <w:r>
        <w:rPr>
          <w:rFonts w:cs="Arial"/>
        </w:rPr>
        <w:t>has</w:t>
      </w:r>
      <w:r w:rsidRPr="0099782F">
        <w:rPr>
          <w:rFonts w:cs="Arial"/>
        </w:rPr>
        <w:t xml:space="preserve"> </w:t>
      </w:r>
      <w:r>
        <w:rPr>
          <w:rFonts w:cs="Arial"/>
        </w:rPr>
        <w:t xml:space="preserve">been started to </w:t>
      </w:r>
      <w:r w:rsidRPr="0099782F">
        <w:rPr>
          <w:rFonts w:cs="Arial"/>
        </w:rPr>
        <w:lastRenderedPageBreak/>
        <w:t>determine common interests, possibility of knowledge sharing and re-use of interoperable standards</w:t>
      </w:r>
      <w:r>
        <w:rPr>
          <w:rFonts w:cs="Arial"/>
        </w:rPr>
        <w:t>.</w:t>
      </w:r>
      <w:r w:rsidRPr="0099782F">
        <w:rPr>
          <w:rFonts w:cs="Arial"/>
        </w:rPr>
        <w:t xml:space="preserve"> </w:t>
      </w:r>
    </w:p>
    <w:p w14:paraId="485A73EC" w14:textId="77777777" w:rsidR="0099782F" w:rsidRDefault="0099782F" w:rsidP="0099782F">
      <w:pPr>
        <w:rPr>
          <w:rFonts w:cs="Arial"/>
        </w:rPr>
      </w:pPr>
    </w:p>
    <w:p w14:paraId="511DFF06" w14:textId="77777777" w:rsidR="0099782F" w:rsidRPr="0099782F" w:rsidRDefault="0099782F" w:rsidP="0099782F">
      <w:pPr>
        <w:rPr>
          <w:rFonts w:cs="Arial"/>
        </w:rPr>
      </w:pPr>
      <w:r w:rsidRPr="0099782F">
        <w:rPr>
          <w:rFonts w:cs="Arial"/>
        </w:rPr>
        <w:t xml:space="preserve">The IPDA </w:t>
      </w:r>
      <w:r w:rsidR="00F5219A">
        <w:rPr>
          <w:rFonts w:cs="Arial"/>
        </w:rPr>
        <w:t xml:space="preserve">[1,2] </w:t>
      </w:r>
      <w:r w:rsidRPr="0099782F">
        <w:rPr>
          <w:rFonts w:cs="Arial"/>
        </w:rPr>
        <w:t>defines standards for the capture of compatible archives based on a common information model and a set of standards for constructing planetary science archives. A sign</w:t>
      </w:r>
      <w:r w:rsidR="00006A07">
        <w:rPr>
          <w:rFonts w:cs="Arial"/>
        </w:rPr>
        <w:t>i</w:t>
      </w:r>
      <w:r w:rsidRPr="0099782F">
        <w:rPr>
          <w:rFonts w:cs="Arial"/>
        </w:rPr>
        <w:t xml:space="preserve">ficant amount of the IPDA efforts revolve around developing the interface between missions/data providers and planetary science data archives to ensure that data products can be delivered and archived using common metadata and data definitions based on the PDS4 standards. </w:t>
      </w:r>
    </w:p>
    <w:p w14:paraId="06CD5E4D" w14:textId="77777777" w:rsidR="00E9454A" w:rsidRDefault="00E9454A">
      <w:pPr>
        <w:rPr>
          <w:rFonts w:cs="Arial"/>
        </w:rPr>
      </w:pPr>
    </w:p>
    <w:p w14:paraId="0FA770A4" w14:textId="77777777" w:rsidR="00E9454A" w:rsidRDefault="002C678A">
      <w:pPr>
        <w:pStyle w:val="Titre1"/>
      </w:pPr>
      <w:bookmarkStart w:id="30" w:name="_Toc482521034"/>
      <w:r>
        <w:t>Charter</w:t>
      </w:r>
      <w:bookmarkEnd w:id="30"/>
    </w:p>
    <w:p w14:paraId="2598EDB1" w14:textId="07A2ECF4" w:rsidR="000425C7" w:rsidRDefault="00006A07">
      <w:pPr>
        <w:rPr>
          <w:rFonts w:cs="Arial"/>
        </w:rPr>
      </w:pPr>
      <w:r>
        <w:rPr>
          <w:rFonts w:cs="Arial"/>
        </w:rPr>
        <w:t>The Solar System Interest Group (SSIG)</w:t>
      </w:r>
      <w:r w:rsidR="00E3263B">
        <w:rPr>
          <w:rFonts w:cs="Arial"/>
        </w:rPr>
        <w:t xml:space="preserve"> </w:t>
      </w:r>
      <w:r w:rsidR="002C678A">
        <w:rPr>
          <w:rFonts w:cs="Arial"/>
        </w:rPr>
        <w:t xml:space="preserve">will aim at </w:t>
      </w:r>
      <w:r w:rsidR="000425C7">
        <w:rPr>
          <w:rFonts w:cs="Arial"/>
        </w:rPr>
        <w:t xml:space="preserve">reviewing IVOA standards in the scope of Solar System sciences. The SSIG will work with all IVOA working groups to review, assess and propose IVOA standard </w:t>
      </w:r>
      <w:r w:rsidR="00FB35C2">
        <w:rPr>
          <w:rFonts w:cs="Arial"/>
        </w:rPr>
        <w:t>adjustments</w:t>
      </w:r>
      <w:r w:rsidR="000425C7">
        <w:rPr>
          <w:rFonts w:cs="Arial"/>
        </w:rPr>
        <w:t xml:space="preserve"> for Solar System sciences. The standard assessments, reviews and potential evolutions will be proposed to relevant working groups keeping in mind two main ideas: </w:t>
      </w:r>
    </w:p>
    <w:p w14:paraId="76E355EC" w14:textId="3B94B846" w:rsidR="00E9454A" w:rsidRDefault="000425C7" w:rsidP="000425C7">
      <w:pPr>
        <w:numPr>
          <w:ilvl w:val="0"/>
          <w:numId w:val="17"/>
        </w:numPr>
        <w:rPr>
          <w:rFonts w:cs="Arial"/>
        </w:rPr>
      </w:pPr>
      <w:r>
        <w:rPr>
          <w:rFonts w:cs="Arial"/>
        </w:rPr>
        <w:t xml:space="preserve">re-use of IVOA standards with as little </w:t>
      </w:r>
      <w:r w:rsidR="004B4369">
        <w:rPr>
          <w:rFonts w:cs="Arial"/>
        </w:rPr>
        <w:t>changes</w:t>
      </w:r>
      <w:r>
        <w:rPr>
          <w:rFonts w:cs="Arial"/>
        </w:rPr>
        <w:t xml:space="preserve"> as </w:t>
      </w:r>
      <w:r w:rsidR="00842301">
        <w:rPr>
          <w:rFonts w:cs="Arial"/>
        </w:rPr>
        <w:t>possible</w:t>
      </w:r>
    </w:p>
    <w:p w14:paraId="0A642889" w14:textId="254E1BEC" w:rsidR="00E9454A" w:rsidRDefault="004B4369" w:rsidP="00842301">
      <w:pPr>
        <w:numPr>
          <w:ilvl w:val="0"/>
          <w:numId w:val="17"/>
        </w:numPr>
        <w:rPr>
          <w:rFonts w:cs="Arial"/>
        </w:rPr>
      </w:pPr>
      <w:r>
        <w:rPr>
          <w:rFonts w:cs="Arial"/>
        </w:rPr>
        <w:t>modifications</w:t>
      </w:r>
      <w:r w:rsidR="00842301">
        <w:rPr>
          <w:rFonts w:cs="Arial"/>
        </w:rPr>
        <w:t xml:space="preserve"> with </w:t>
      </w:r>
      <w:r w:rsidR="00C838ED">
        <w:rPr>
          <w:rFonts w:cs="Arial"/>
        </w:rPr>
        <w:t xml:space="preserve">a </w:t>
      </w:r>
      <w:r>
        <w:rPr>
          <w:rFonts w:cs="Arial"/>
        </w:rPr>
        <w:t xml:space="preserve">topical </w:t>
      </w:r>
      <w:r w:rsidR="00842301">
        <w:rPr>
          <w:rFonts w:cs="Arial"/>
        </w:rPr>
        <w:t>scope as wide as possible</w:t>
      </w:r>
    </w:p>
    <w:p w14:paraId="3F73D587" w14:textId="77777777" w:rsidR="00E9454A" w:rsidRDefault="00E9454A">
      <w:pPr>
        <w:rPr>
          <w:rFonts w:cs="Arial"/>
        </w:rPr>
      </w:pPr>
    </w:p>
    <w:p w14:paraId="59D37A00" w14:textId="77777777" w:rsidR="00E9454A" w:rsidRDefault="00F75116" w:rsidP="00F75116">
      <w:pPr>
        <w:pStyle w:val="Titre1"/>
      </w:pPr>
      <w:bookmarkStart w:id="31" w:name="_Toc482521035"/>
      <w:r>
        <w:t>Objectives</w:t>
      </w:r>
      <w:bookmarkEnd w:id="31"/>
    </w:p>
    <w:p w14:paraId="20FC49AA" w14:textId="77777777" w:rsidR="00287246" w:rsidRDefault="00287246" w:rsidP="00287246">
      <w:pPr>
        <w:rPr>
          <w:rFonts w:cs="Arial"/>
        </w:rPr>
      </w:pPr>
      <w:r>
        <w:rPr>
          <w:rFonts w:cs="Arial"/>
        </w:rPr>
        <w:t>The preliminary IPDA-IVOA interaction study conducted in 2015 [3] highlighted the following focus topics for the SSIG:</w:t>
      </w:r>
    </w:p>
    <w:p w14:paraId="6A866910" w14:textId="77777777" w:rsidR="00A6138E" w:rsidRPr="00A6138E" w:rsidRDefault="00A6138E" w:rsidP="00A6138E">
      <w:pPr>
        <w:numPr>
          <w:ilvl w:val="0"/>
          <w:numId w:val="18"/>
        </w:numPr>
        <w:rPr>
          <w:rFonts w:cs="Arial"/>
        </w:rPr>
      </w:pPr>
      <w:r w:rsidRPr="00A6138E">
        <w:rPr>
          <w:rFonts w:cs="Arial"/>
        </w:rPr>
        <w:t xml:space="preserve">Standard </w:t>
      </w:r>
      <w:r w:rsidRPr="00A6138E">
        <w:rPr>
          <w:rFonts w:cs="Arial"/>
          <w:b/>
          <w:bCs/>
        </w:rPr>
        <w:t>List Coordinate Systems and Reference Frames</w:t>
      </w:r>
      <w:r w:rsidRPr="00A6138E">
        <w:rPr>
          <w:rFonts w:cs="Arial"/>
        </w:rPr>
        <w:t>. Link with NASA/NAIF SPICE system for possible implementation in STC.</w:t>
      </w:r>
    </w:p>
    <w:p w14:paraId="4212542B" w14:textId="74FACE39" w:rsidR="00287246" w:rsidRPr="00A6138E" w:rsidRDefault="00A6138E" w:rsidP="00A6138E">
      <w:pPr>
        <w:numPr>
          <w:ilvl w:val="0"/>
          <w:numId w:val="18"/>
        </w:numPr>
        <w:rPr>
          <w:rFonts w:cs="Arial"/>
        </w:rPr>
      </w:pPr>
      <w:r w:rsidRPr="00A6138E">
        <w:rPr>
          <w:rFonts w:cs="Arial"/>
        </w:rPr>
        <w:t xml:space="preserve">Standardization of </w:t>
      </w:r>
      <w:r w:rsidRPr="00A6138E">
        <w:rPr>
          <w:rFonts w:cs="Arial"/>
          <w:b/>
          <w:bCs/>
        </w:rPr>
        <w:t>planetary observation geometry</w:t>
      </w:r>
      <w:r w:rsidRPr="00A6138E">
        <w:rPr>
          <w:rFonts w:cs="Arial"/>
        </w:rPr>
        <w:t xml:space="preserve"> (linked with the OGC/GIS community), covers semantics, data model and implementation</w:t>
      </w:r>
    </w:p>
    <w:p w14:paraId="5433BF80" w14:textId="677A1FB1" w:rsidR="00287246" w:rsidRPr="00A6138E" w:rsidRDefault="00A6138E" w:rsidP="00A6138E">
      <w:pPr>
        <w:numPr>
          <w:ilvl w:val="0"/>
          <w:numId w:val="18"/>
        </w:numPr>
        <w:rPr>
          <w:rFonts w:cs="Arial"/>
          <w:lang w:val="fr-FR"/>
        </w:rPr>
      </w:pPr>
      <w:r w:rsidRPr="00A6138E">
        <w:rPr>
          <w:rFonts w:cs="Arial"/>
        </w:rPr>
        <w:t xml:space="preserve">Consolidation of </w:t>
      </w:r>
      <w:r w:rsidRPr="00A6138E">
        <w:rPr>
          <w:rFonts w:cs="Arial"/>
          <w:b/>
          <w:bCs/>
        </w:rPr>
        <w:t>EPN-TAP</w:t>
      </w:r>
      <w:r w:rsidRPr="00A6138E">
        <w:rPr>
          <w:rFonts w:cs="Arial"/>
        </w:rPr>
        <w:t xml:space="preserve"> (Solar System flavor of ObsTAP, developed by Europlanet/VESPA). </w:t>
      </w:r>
      <w:r>
        <w:rPr>
          <w:rFonts w:cs="Arial"/>
          <w:lang w:val="fr-FR"/>
        </w:rPr>
        <w:t>Adjustments</w:t>
      </w:r>
      <w:r w:rsidRPr="00A6138E">
        <w:rPr>
          <w:rFonts w:cs="Arial"/>
          <w:lang w:val="fr-FR"/>
        </w:rPr>
        <w:t xml:space="preserve"> of TAP and ADQL.</w:t>
      </w:r>
      <w:r w:rsidR="002A63B6">
        <w:rPr>
          <w:rFonts w:cs="Arial"/>
          <w:lang w:val="fr-FR"/>
        </w:rPr>
        <w:t xml:space="preserve"> Future IVOA Standard ?</w:t>
      </w:r>
      <w:bookmarkStart w:id="32" w:name="_GoBack"/>
      <w:bookmarkEnd w:id="32"/>
    </w:p>
    <w:p w14:paraId="273EB892" w14:textId="77777777" w:rsidR="00A6138E" w:rsidRPr="00A6138E" w:rsidRDefault="00A6138E" w:rsidP="00A6138E">
      <w:pPr>
        <w:numPr>
          <w:ilvl w:val="0"/>
          <w:numId w:val="18"/>
        </w:numPr>
        <w:rPr>
          <w:rFonts w:cs="Arial"/>
        </w:rPr>
      </w:pPr>
      <w:r w:rsidRPr="00A6138E">
        <w:rPr>
          <w:rFonts w:cs="Arial"/>
        </w:rPr>
        <w:t xml:space="preserve">Standard </w:t>
      </w:r>
      <w:r w:rsidRPr="00A6138E">
        <w:rPr>
          <w:rFonts w:cs="Arial"/>
          <w:b/>
          <w:bCs/>
        </w:rPr>
        <w:t>List of Ground Observatories and Space Missions</w:t>
      </w:r>
      <w:r w:rsidRPr="00A6138E">
        <w:rPr>
          <w:rFonts w:cs="Arial"/>
        </w:rPr>
        <w:t>. </w:t>
      </w:r>
    </w:p>
    <w:p w14:paraId="36E39726" w14:textId="77777777" w:rsidR="00A6138E" w:rsidRPr="00A6138E" w:rsidRDefault="00A6138E" w:rsidP="00A6138E">
      <w:pPr>
        <w:numPr>
          <w:ilvl w:val="0"/>
          <w:numId w:val="18"/>
        </w:numPr>
        <w:rPr>
          <w:rFonts w:cs="Arial"/>
        </w:rPr>
      </w:pPr>
      <w:r w:rsidRPr="00A6138E">
        <w:rPr>
          <w:rFonts w:cs="Arial"/>
        </w:rPr>
        <w:t xml:space="preserve">Work with </w:t>
      </w:r>
      <w:r w:rsidRPr="00A6138E">
        <w:rPr>
          <w:rFonts w:cs="Arial"/>
          <w:b/>
          <w:bCs/>
        </w:rPr>
        <w:t>Astronomy Data Centers</w:t>
      </w:r>
      <w:r w:rsidRPr="00A6138E">
        <w:rPr>
          <w:rFonts w:cs="Arial"/>
        </w:rPr>
        <w:t xml:space="preserve"> to enhance the distribution of their</w:t>
      </w:r>
      <w:r w:rsidRPr="00A6138E">
        <w:rPr>
          <w:rFonts w:cs="Arial"/>
          <w:b/>
          <w:bCs/>
        </w:rPr>
        <w:t xml:space="preserve"> planetary products</w:t>
      </w:r>
      <w:r w:rsidRPr="00A6138E">
        <w:rPr>
          <w:rFonts w:cs="Arial"/>
        </w:rPr>
        <w:t xml:space="preserve"> (ESO, CADC, HST…)</w:t>
      </w:r>
    </w:p>
    <w:p w14:paraId="44F2798E" w14:textId="77777777" w:rsidR="00A6138E" w:rsidRPr="00A6138E" w:rsidRDefault="00A6138E" w:rsidP="00A6138E">
      <w:pPr>
        <w:numPr>
          <w:ilvl w:val="0"/>
          <w:numId w:val="18"/>
        </w:numPr>
        <w:rPr>
          <w:rFonts w:cs="Arial"/>
        </w:rPr>
      </w:pPr>
      <w:r w:rsidRPr="00A6138E">
        <w:rPr>
          <w:rFonts w:cs="Arial"/>
          <w:b/>
          <w:bCs/>
        </w:rPr>
        <w:t>Cross-matching of registries</w:t>
      </w:r>
      <w:r w:rsidRPr="00A6138E">
        <w:rPr>
          <w:rFonts w:cs="Arial"/>
        </w:rPr>
        <w:t xml:space="preserve"> (IVOA, SPASE, NASA/PDS…), at least on Dublin Core.</w:t>
      </w:r>
    </w:p>
    <w:p w14:paraId="613AFEEC" w14:textId="77777777" w:rsidR="00A6138E" w:rsidRPr="00A6138E" w:rsidRDefault="00A6138E" w:rsidP="00A6138E">
      <w:pPr>
        <w:numPr>
          <w:ilvl w:val="0"/>
          <w:numId w:val="18"/>
        </w:numPr>
        <w:rPr>
          <w:rFonts w:cs="Arial"/>
        </w:rPr>
      </w:pPr>
      <w:r w:rsidRPr="00A6138E">
        <w:rPr>
          <w:rFonts w:cs="Arial"/>
        </w:rPr>
        <w:t xml:space="preserve">Promoting and extending </w:t>
      </w:r>
      <w:r w:rsidRPr="00A6138E">
        <w:rPr>
          <w:rFonts w:cs="Arial"/>
          <w:b/>
          <w:bCs/>
        </w:rPr>
        <w:t>SAMP</w:t>
      </w:r>
      <w:r w:rsidRPr="00A6138E">
        <w:rPr>
          <w:rFonts w:cs="Arial"/>
        </w:rPr>
        <w:t xml:space="preserve"> (Simple Application Messaging Protocol), adding new message types (e.g., NASA/PDS, netCDF, HDF5…)</w:t>
      </w:r>
    </w:p>
    <w:p w14:paraId="465181FE" w14:textId="77777777" w:rsidR="00A6138E" w:rsidRPr="00A6138E" w:rsidRDefault="00A6138E" w:rsidP="00A6138E">
      <w:pPr>
        <w:numPr>
          <w:ilvl w:val="0"/>
          <w:numId w:val="18"/>
        </w:numPr>
        <w:rPr>
          <w:rFonts w:cs="Arial"/>
        </w:rPr>
      </w:pPr>
      <w:r w:rsidRPr="00A6138E">
        <w:rPr>
          <w:rFonts w:cs="Arial"/>
        </w:rPr>
        <w:t xml:space="preserve">Reviewing and extending </w:t>
      </w:r>
      <w:r w:rsidRPr="00A6138E">
        <w:rPr>
          <w:rFonts w:cs="Arial"/>
          <w:b/>
          <w:bCs/>
        </w:rPr>
        <w:t>IVOA Data Models and Semantics</w:t>
      </w:r>
      <w:r w:rsidRPr="00A6138E">
        <w:rPr>
          <w:rFonts w:cs="Arial"/>
        </w:rPr>
        <w:t xml:space="preserve"> to Solar and Planetary Sciences. </w:t>
      </w:r>
    </w:p>
    <w:p w14:paraId="0C9C6DB4" w14:textId="77777777" w:rsidR="00A6138E" w:rsidRPr="00A6138E" w:rsidRDefault="00A6138E" w:rsidP="00A6138E">
      <w:pPr>
        <w:numPr>
          <w:ilvl w:val="0"/>
          <w:numId w:val="18"/>
        </w:numPr>
        <w:rPr>
          <w:rFonts w:cs="Arial"/>
        </w:rPr>
      </w:pPr>
      <w:r w:rsidRPr="00A6138E">
        <w:rPr>
          <w:rFonts w:cs="Arial"/>
        </w:rPr>
        <w:t xml:space="preserve">Proposing </w:t>
      </w:r>
      <w:r w:rsidRPr="00A6138E">
        <w:rPr>
          <w:rFonts w:cs="Arial"/>
          <w:b/>
          <w:bCs/>
        </w:rPr>
        <w:t>new serialization examples for IVOA standards</w:t>
      </w:r>
      <w:r w:rsidRPr="00A6138E">
        <w:rPr>
          <w:rFonts w:cs="Arial"/>
        </w:rPr>
        <w:t xml:space="preserve"> with file formats used in solar and planetary sciences (HDF5, netCDF…)</w:t>
      </w:r>
    </w:p>
    <w:p w14:paraId="6A2A602A" w14:textId="77777777" w:rsidR="00A6138E" w:rsidRPr="00A6138E" w:rsidRDefault="00A6138E" w:rsidP="00A6138E">
      <w:pPr>
        <w:numPr>
          <w:ilvl w:val="0"/>
          <w:numId w:val="18"/>
        </w:numPr>
        <w:rPr>
          <w:rFonts w:cs="Arial"/>
        </w:rPr>
      </w:pPr>
      <w:r w:rsidRPr="00A6138E">
        <w:rPr>
          <w:rFonts w:cs="Arial"/>
          <w:b/>
          <w:bCs/>
        </w:rPr>
        <w:t>FITS keyword standardization for Planetary targets</w:t>
      </w:r>
      <w:r w:rsidRPr="00A6138E">
        <w:rPr>
          <w:rFonts w:cs="Arial"/>
        </w:rPr>
        <w:t xml:space="preserve"> (ongoing work within VESPA and USGS)</w:t>
      </w:r>
    </w:p>
    <w:p w14:paraId="3197A16D" w14:textId="77777777" w:rsidR="00A6138E" w:rsidRPr="00A6138E" w:rsidRDefault="00A6138E" w:rsidP="00A6138E">
      <w:pPr>
        <w:numPr>
          <w:ilvl w:val="0"/>
          <w:numId w:val="18"/>
        </w:numPr>
        <w:rPr>
          <w:rFonts w:cs="Arial"/>
        </w:rPr>
      </w:pPr>
      <w:r w:rsidRPr="00A6138E">
        <w:rPr>
          <w:rFonts w:cs="Arial"/>
          <w:b/>
          <w:bCs/>
        </w:rPr>
        <w:t>VOEvent</w:t>
      </w:r>
      <w:r w:rsidRPr="00A6138E">
        <w:rPr>
          <w:rFonts w:cs="Arial"/>
        </w:rPr>
        <w:t xml:space="preserve"> for “Space Situational Awareness” (SSA) for Earth and planetary events.  </w:t>
      </w:r>
    </w:p>
    <w:p w14:paraId="402299AE" w14:textId="77777777" w:rsidR="00A6138E" w:rsidRPr="00A6138E" w:rsidRDefault="00A6138E" w:rsidP="00A6138E">
      <w:pPr>
        <w:numPr>
          <w:ilvl w:val="0"/>
          <w:numId w:val="31"/>
        </w:numPr>
        <w:rPr>
          <w:rFonts w:cs="Arial"/>
        </w:rPr>
      </w:pPr>
      <w:r w:rsidRPr="00A6138E">
        <w:rPr>
          <w:rFonts w:cs="Arial"/>
          <w:b/>
          <w:bCs/>
        </w:rPr>
        <w:lastRenderedPageBreak/>
        <w:t>Exoplanetary</w:t>
      </w:r>
      <w:r w:rsidRPr="00A6138E">
        <w:rPr>
          <w:rFonts w:cs="Arial"/>
        </w:rPr>
        <w:t xml:space="preserve"> sciences (using planetary standards for exoplanetary data to enhance comparative analyses)</w:t>
      </w:r>
    </w:p>
    <w:p w14:paraId="56CF94B1" w14:textId="77777777" w:rsidR="000F597C" w:rsidRPr="000F597C" w:rsidRDefault="000F597C" w:rsidP="000F597C">
      <w:pPr>
        <w:ind w:left="720"/>
        <w:rPr>
          <w:rFonts w:cs="Arial"/>
        </w:rPr>
      </w:pPr>
    </w:p>
    <w:p w14:paraId="7CC4F59F" w14:textId="263E7B31" w:rsidR="00287246" w:rsidRDefault="00287246" w:rsidP="00287246">
      <w:pPr>
        <w:rPr>
          <w:rFonts w:cs="Arial"/>
        </w:rPr>
      </w:pPr>
      <w:r>
        <w:rPr>
          <w:rFonts w:cs="Arial"/>
        </w:rPr>
        <w:t xml:space="preserve">The SSIG will </w:t>
      </w:r>
      <w:r w:rsidR="009F26F8">
        <w:rPr>
          <w:rFonts w:cs="Arial"/>
        </w:rPr>
        <w:t xml:space="preserve">this </w:t>
      </w:r>
      <w:r>
        <w:rPr>
          <w:rFonts w:cs="Arial"/>
        </w:rPr>
        <w:t>specifically (but not restrictively) work on the following topics:</w:t>
      </w:r>
    </w:p>
    <w:p w14:paraId="79CC0DAF" w14:textId="77777777" w:rsidR="00A6138E" w:rsidRPr="00A6138E" w:rsidRDefault="00A6138E" w:rsidP="00A6138E">
      <w:pPr>
        <w:numPr>
          <w:ilvl w:val="0"/>
          <w:numId w:val="32"/>
        </w:numPr>
        <w:rPr>
          <w:rFonts w:cs="Arial"/>
        </w:rPr>
      </w:pPr>
      <w:r w:rsidRPr="00A6138E">
        <w:rPr>
          <w:rFonts w:cs="Arial"/>
        </w:rPr>
        <w:t>Semantics (facility nomenclature, thesaurus and unified content descriptors)</w:t>
      </w:r>
    </w:p>
    <w:p w14:paraId="2435F7CC" w14:textId="77777777" w:rsidR="00A6138E" w:rsidRPr="00A6138E" w:rsidRDefault="00A6138E" w:rsidP="00A6138E">
      <w:pPr>
        <w:numPr>
          <w:ilvl w:val="0"/>
          <w:numId w:val="32"/>
        </w:numPr>
        <w:rPr>
          <w:rFonts w:cs="Arial"/>
        </w:rPr>
      </w:pPr>
      <w:r w:rsidRPr="00A6138E">
        <w:rPr>
          <w:rFonts w:cs="Arial"/>
        </w:rPr>
        <w:t>Space Time Coordinates (solar and planetary reference frames and targets)</w:t>
      </w:r>
    </w:p>
    <w:p w14:paraId="45702573" w14:textId="77777777" w:rsidR="00A6138E" w:rsidRPr="00A6138E" w:rsidRDefault="00A6138E" w:rsidP="00A6138E">
      <w:pPr>
        <w:numPr>
          <w:ilvl w:val="0"/>
          <w:numId w:val="32"/>
        </w:numPr>
        <w:rPr>
          <w:rFonts w:cs="Arial"/>
        </w:rPr>
      </w:pPr>
      <w:r w:rsidRPr="00A6138E">
        <w:rPr>
          <w:rFonts w:cs="Arial"/>
        </w:rPr>
        <w:t>Data Access Layer (TAP, ADQL, Datalink, SODA)</w:t>
      </w:r>
    </w:p>
    <w:p w14:paraId="7A598C88" w14:textId="77777777" w:rsidR="00A6138E" w:rsidRPr="00A6138E" w:rsidRDefault="00A6138E" w:rsidP="00A6138E">
      <w:pPr>
        <w:numPr>
          <w:ilvl w:val="0"/>
          <w:numId w:val="32"/>
        </w:numPr>
        <w:rPr>
          <w:rFonts w:cs="Arial"/>
          <w:lang w:val="fr-FR"/>
        </w:rPr>
      </w:pPr>
      <w:r w:rsidRPr="00A6138E">
        <w:rPr>
          <w:rFonts w:cs="Arial"/>
          <w:lang w:val="fr-FR"/>
        </w:rPr>
        <w:t>Applications (SAMP!)</w:t>
      </w:r>
    </w:p>
    <w:p w14:paraId="587142DA" w14:textId="77777777" w:rsidR="00A6138E" w:rsidRPr="00A6138E" w:rsidRDefault="00A6138E" w:rsidP="00A6138E">
      <w:pPr>
        <w:numPr>
          <w:ilvl w:val="0"/>
          <w:numId w:val="32"/>
        </w:numPr>
        <w:rPr>
          <w:rFonts w:cs="Arial"/>
          <w:lang w:val="fr-FR"/>
        </w:rPr>
      </w:pPr>
      <w:r w:rsidRPr="00A6138E">
        <w:rPr>
          <w:rFonts w:cs="Arial"/>
          <w:lang w:val="fr-FR"/>
        </w:rPr>
        <w:t>Data Models and serializations</w:t>
      </w:r>
    </w:p>
    <w:p w14:paraId="0C1E925F" w14:textId="77777777" w:rsidR="00A6138E" w:rsidRPr="00A6138E" w:rsidRDefault="00A6138E" w:rsidP="00A6138E">
      <w:pPr>
        <w:numPr>
          <w:ilvl w:val="0"/>
          <w:numId w:val="32"/>
        </w:numPr>
        <w:rPr>
          <w:rFonts w:cs="Arial"/>
        </w:rPr>
      </w:pPr>
      <w:r w:rsidRPr="00A6138E">
        <w:rPr>
          <w:rFonts w:cs="Arial"/>
        </w:rPr>
        <w:t>Time Domain (Solar and Planetary observations are all time tagged)</w:t>
      </w:r>
    </w:p>
    <w:p w14:paraId="20E266AB" w14:textId="77777777" w:rsidR="00E9454A" w:rsidRDefault="00E9454A">
      <w:pPr>
        <w:rPr>
          <w:rFonts w:cs="Arial"/>
        </w:rPr>
      </w:pPr>
    </w:p>
    <w:p w14:paraId="28896C3D" w14:textId="77777777" w:rsidR="00E9454A" w:rsidRDefault="00E9454A">
      <w:pPr>
        <w:pStyle w:val="Titre1"/>
        <w:numPr>
          <w:ilvl w:val="0"/>
          <w:numId w:val="0"/>
        </w:numPr>
      </w:pPr>
      <w:bookmarkStart w:id="33" w:name="_Toc76461128"/>
      <w:bookmarkStart w:id="34" w:name="_Toc76461145"/>
      <w:bookmarkStart w:id="35" w:name="_Toc482521036"/>
      <w:r>
        <w:t>References</w:t>
      </w:r>
      <w:bookmarkEnd w:id="33"/>
      <w:bookmarkEnd w:id="34"/>
      <w:bookmarkEnd w:id="35"/>
    </w:p>
    <w:p w14:paraId="3B0A29E4" w14:textId="77777777" w:rsidR="00E9454A" w:rsidRDefault="00E9454A">
      <w:pPr>
        <w:rPr>
          <w:rFonts w:cs="Arial"/>
        </w:rPr>
      </w:pPr>
    </w:p>
    <w:p w14:paraId="0FF5DF7B" w14:textId="77777777" w:rsidR="00E9454A" w:rsidRPr="00FC2DBF" w:rsidRDefault="00E9454A">
      <w:pPr>
        <w:rPr>
          <w:rFonts w:cs="Arial"/>
          <w:sz w:val="22"/>
          <w:szCs w:val="22"/>
        </w:rPr>
      </w:pPr>
      <w:r w:rsidRPr="00FC2DBF">
        <w:rPr>
          <w:rFonts w:cs="Arial"/>
          <w:sz w:val="22"/>
          <w:szCs w:val="22"/>
        </w:rPr>
        <w:t xml:space="preserve">[1] </w:t>
      </w:r>
      <w:r w:rsidR="00FC2DBF" w:rsidRPr="00FC2DBF">
        <w:rPr>
          <w:rFonts w:cs="Arial"/>
          <w:sz w:val="22"/>
          <w:szCs w:val="22"/>
        </w:rPr>
        <w:t xml:space="preserve">IPDA Charter. </w:t>
      </w:r>
      <w:hyperlink r:id="rId6" w:history="1">
        <w:r w:rsidR="00FC2DBF" w:rsidRPr="00FC2DBF">
          <w:rPr>
            <w:rStyle w:val="Lienhypertexte"/>
            <w:rFonts w:cs="Arial"/>
            <w:sz w:val="22"/>
            <w:szCs w:val="22"/>
          </w:rPr>
          <w:t>https://planetarydata.org/about/charter/charter</w:t>
        </w:r>
      </w:hyperlink>
    </w:p>
    <w:p w14:paraId="668B2861" w14:textId="77777777" w:rsidR="00F5219A" w:rsidRPr="00F5219A" w:rsidRDefault="002E7C40" w:rsidP="00F5219A">
      <w:pPr>
        <w:rPr>
          <w:rFonts w:cs="Arial"/>
          <w:sz w:val="22"/>
          <w:szCs w:val="22"/>
          <w:lang w:val="fr-FR"/>
        </w:rPr>
      </w:pPr>
      <w:r w:rsidRPr="00D60FAE">
        <w:rPr>
          <w:rFonts w:cs="Arial"/>
          <w:sz w:val="22"/>
          <w:szCs w:val="22"/>
        </w:rPr>
        <w:t xml:space="preserve">[2] </w:t>
      </w:r>
      <w:r w:rsidR="00F5219A">
        <w:rPr>
          <w:rFonts w:cs="Arial"/>
          <w:sz w:val="22"/>
          <w:szCs w:val="22"/>
        </w:rPr>
        <w:t>A</w:t>
      </w:r>
      <w:r w:rsidRPr="00D60FAE">
        <w:rPr>
          <w:rFonts w:cs="Arial"/>
          <w:sz w:val="22"/>
          <w:szCs w:val="22"/>
        </w:rPr>
        <w:t xml:space="preserve">. </w:t>
      </w:r>
      <w:r w:rsidR="00F5219A">
        <w:rPr>
          <w:rFonts w:cs="Arial"/>
          <w:sz w:val="22"/>
          <w:szCs w:val="22"/>
        </w:rPr>
        <w:t>Sarkissian,</w:t>
      </w:r>
      <w:r w:rsidR="00F5219A" w:rsidRPr="00F5219A">
        <w:rPr>
          <w:rFonts w:cs="Arial"/>
          <w:sz w:val="22"/>
          <w:szCs w:val="22"/>
        </w:rPr>
        <w:t xml:space="preserve"> </w:t>
      </w:r>
      <w:r w:rsidR="00F5219A">
        <w:rPr>
          <w:rFonts w:cs="Arial"/>
          <w:sz w:val="22"/>
          <w:szCs w:val="22"/>
        </w:rPr>
        <w:t>et al</w:t>
      </w:r>
      <w:r w:rsidR="00F5219A" w:rsidRPr="00F5219A">
        <w:rPr>
          <w:rFonts w:cs="Arial"/>
          <w:sz w:val="22"/>
          <w:szCs w:val="22"/>
        </w:rPr>
        <w:t xml:space="preserve">. 2016. “The International Planetary Data Alliance (IPDA): Overview of the Activities.” </w:t>
      </w:r>
      <w:r w:rsidR="00F5219A" w:rsidRPr="00F5219A">
        <w:rPr>
          <w:rFonts w:cs="Arial"/>
          <w:sz w:val="22"/>
          <w:szCs w:val="22"/>
          <w:lang w:val="fr-FR"/>
        </w:rPr>
        <w:t>In</w:t>
      </w:r>
      <w:r w:rsidR="00F5219A">
        <w:rPr>
          <w:rFonts w:cs="Arial"/>
          <w:sz w:val="22"/>
          <w:szCs w:val="22"/>
          <w:lang w:val="fr-FR"/>
        </w:rPr>
        <w:t xml:space="preserve"> ASP Conference Series</w:t>
      </w:r>
      <w:r w:rsidR="00F5219A" w:rsidRPr="00F5219A">
        <w:rPr>
          <w:rFonts w:cs="Arial"/>
          <w:sz w:val="22"/>
          <w:szCs w:val="22"/>
          <w:lang w:val="fr-FR"/>
        </w:rPr>
        <w:t>, 505:29–34.</w:t>
      </w:r>
    </w:p>
    <w:p w14:paraId="03990202" w14:textId="77777777" w:rsidR="00E9454A" w:rsidRPr="00F5219A" w:rsidRDefault="00F5219A">
      <w:pPr>
        <w:rPr>
          <w:rFonts w:cs="Arial"/>
          <w:sz w:val="22"/>
          <w:szCs w:val="22"/>
          <w:lang w:val="fr-FR"/>
        </w:rPr>
      </w:pPr>
      <w:r>
        <w:rPr>
          <w:rFonts w:cs="Arial"/>
          <w:sz w:val="22"/>
          <w:szCs w:val="22"/>
        </w:rPr>
        <w:t xml:space="preserve">[3] B. Cecconi, et al. 2015. </w:t>
      </w:r>
      <w:r w:rsidRPr="00F5219A">
        <w:rPr>
          <w:rFonts w:cs="Arial"/>
          <w:sz w:val="22"/>
          <w:szCs w:val="22"/>
          <w:lang w:val="fr-FR"/>
        </w:rPr>
        <w:t>Investigate IVOA/IPDA Interactions</w:t>
      </w:r>
      <w:r>
        <w:rPr>
          <w:rFonts w:cs="Arial"/>
          <w:sz w:val="22"/>
          <w:szCs w:val="22"/>
          <w:lang w:val="fr-FR"/>
        </w:rPr>
        <w:t>. IPDA Note.</w:t>
      </w:r>
    </w:p>
    <w:p w14:paraId="1FEEC85E" w14:textId="77777777" w:rsidR="00E9454A" w:rsidRDefault="00E9454A">
      <w:pPr>
        <w:rPr>
          <w:rFonts w:cs="Arial"/>
        </w:rPr>
      </w:pPr>
    </w:p>
    <w:sectPr w:rsidR="00E945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58111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D35C0C5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EEF00C3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154BC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12A023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F68636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F3941C7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67BE6D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C270C026"/>
    <w:lvl w:ilvl="0">
      <w:start w:val="1"/>
      <w:numFmt w:val="decimal"/>
      <w:pStyle w:val="Listenumros"/>
      <w:lvlText w:val="%1."/>
      <w:lvlJc w:val="left"/>
      <w:pPr>
        <w:tabs>
          <w:tab w:val="num" w:pos="360"/>
        </w:tabs>
        <w:ind w:left="360" w:hanging="360"/>
      </w:pPr>
    </w:lvl>
  </w:abstractNum>
  <w:abstractNum w:abstractNumId="9">
    <w:nsid w:val="FFFFFF89"/>
    <w:multiLevelType w:val="singleLevel"/>
    <w:tmpl w:val="B69CF02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3782EB3"/>
    <w:multiLevelType w:val="multilevel"/>
    <w:tmpl w:val="769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747FD3"/>
    <w:multiLevelType w:val="multilevel"/>
    <w:tmpl w:val="4DB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53510"/>
    <w:multiLevelType w:val="multilevel"/>
    <w:tmpl w:val="DDE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CD40A6"/>
    <w:multiLevelType w:val="multilevel"/>
    <w:tmpl w:val="B24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36548"/>
    <w:multiLevelType w:val="multilevel"/>
    <w:tmpl w:val="D2CC82A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nsid w:val="2F6C05B3"/>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755059"/>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767FF4"/>
    <w:multiLevelType w:val="multilevel"/>
    <w:tmpl w:val="2DA6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310562"/>
    <w:multiLevelType w:val="multilevel"/>
    <w:tmpl w:val="43C0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136B8"/>
    <w:multiLevelType w:val="multilevel"/>
    <w:tmpl w:val="D9E8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660A9"/>
    <w:multiLevelType w:val="multilevel"/>
    <w:tmpl w:val="11DA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93E99"/>
    <w:multiLevelType w:val="multilevel"/>
    <w:tmpl w:val="552C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D1AEC"/>
    <w:multiLevelType w:val="multilevel"/>
    <w:tmpl w:val="271E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6162F"/>
    <w:multiLevelType w:val="multilevel"/>
    <w:tmpl w:val="5FF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C3FE7"/>
    <w:multiLevelType w:val="multilevel"/>
    <w:tmpl w:val="743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60A36"/>
    <w:multiLevelType w:val="hybridMultilevel"/>
    <w:tmpl w:val="0CFA32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03F26CB"/>
    <w:multiLevelType w:val="multilevel"/>
    <w:tmpl w:val="E71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23396"/>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BA3432"/>
    <w:multiLevelType w:val="multilevel"/>
    <w:tmpl w:val="4FC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77DCA"/>
    <w:multiLevelType w:val="multilevel"/>
    <w:tmpl w:val="E5B0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7C6030"/>
    <w:multiLevelType w:val="hybridMultilevel"/>
    <w:tmpl w:val="CE1483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93D6B21"/>
    <w:multiLevelType w:val="hybridMultilevel"/>
    <w:tmpl w:val="AF92E74E"/>
    <w:lvl w:ilvl="0" w:tplc="68F2999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6"/>
  </w:num>
  <w:num w:numId="15">
    <w:abstractNumId w:val="27"/>
  </w:num>
  <w:num w:numId="16">
    <w:abstractNumId w:val="14"/>
  </w:num>
  <w:num w:numId="17">
    <w:abstractNumId w:val="31"/>
  </w:num>
  <w:num w:numId="18">
    <w:abstractNumId w:val="17"/>
  </w:num>
  <w:num w:numId="19">
    <w:abstractNumId w:val="22"/>
  </w:num>
  <w:num w:numId="20">
    <w:abstractNumId w:val="13"/>
  </w:num>
  <w:num w:numId="21">
    <w:abstractNumId w:val="29"/>
  </w:num>
  <w:num w:numId="22">
    <w:abstractNumId w:val="21"/>
  </w:num>
  <w:num w:numId="23">
    <w:abstractNumId w:val="18"/>
  </w:num>
  <w:num w:numId="24">
    <w:abstractNumId w:val="28"/>
  </w:num>
  <w:num w:numId="25">
    <w:abstractNumId w:val="19"/>
  </w:num>
  <w:num w:numId="26">
    <w:abstractNumId w:val="11"/>
  </w:num>
  <w:num w:numId="27">
    <w:abstractNumId w:val="24"/>
  </w:num>
  <w:num w:numId="28">
    <w:abstractNumId w:val="26"/>
  </w:num>
  <w:num w:numId="29">
    <w:abstractNumId w:val="10"/>
  </w:num>
  <w:num w:numId="30">
    <w:abstractNumId w:val="23"/>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F9"/>
    <w:rsid w:val="00006A07"/>
    <w:rsid w:val="000425C7"/>
    <w:rsid w:val="00064412"/>
    <w:rsid w:val="000F597C"/>
    <w:rsid w:val="001A461E"/>
    <w:rsid w:val="001D6244"/>
    <w:rsid w:val="0021257C"/>
    <w:rsid w:val="00287246"/>
    <w:rsid w:val="002A63B6"/>
    <w:rsid w:val="002C678A"/>
    <w:rsid w:val="002E7C40"/>
    <w:rsid w:val="00342707"/>
    <w:rsid w:val="004151F1"/>
    <w:rsid w:val="004439B2"/>
    <w:rsid w:val="00484C82"/>
    <w:rsid w:val="004B4369"/>
    <w:rsid w:val="005C61F9"/>
    <w:rsid w:val="006F2EE7"/>
    <w:rsid w:val="00773EFA"/>
    <w:rsid w:val="00800F29"/>
    <w:rsid w:val="00842301"/>
    <w:rsid w:val="009600B5"/>
    <w:rsid w:val="0096686B"/>
    <w:rsid w:val="0099782F"/>
    <w:rsid w:val="009F26F8"/>
    <w:rsid w:val="00A04B0A"/>
    <w:rsid w:val="00A6138E"/>
    <w:rsid w:val="00AB0340"/>
    <w:rsid w:val="00C838ED"/>
    <w:rsid w:val="00D5760C"/>
    <w:rsid w:val="00D60FAE"/>
    <w:rsid w:val="00D62D11"/>
    <w:rsid w:val="00E153DF"/>
    <w:rsid w:val="00E3263B"/>
    <w:rsid w:val="00E9454A"/>
    <w:rsid w:val="00F5219A"/>
    <w:rsid w:val="00F70A81"/>
    <w:rsid w:val="00F75116"/>
    <w:rsid w:val="00FB35C2"/>
    <w:rsid w:val="00FC2DBF"/>
    <w:rsid w:val="00FD1EB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964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val="en-US" w:eastAsia="ja-JP"/>
    </w:rPr>
  </w:style>
  <w:style w:type="paragraph" w:styleId="Titre1">
    <w:name w:val="heading 1"/>
    <w:basedOn w:val="Normal"/>
    <w:next w:val="Normal"/>
    <w:qFormat/>
    <w:pPr>
      <w:keepNext/>
      <w:numPr>
        <w:numId w:val="16"/>
      </w:numPr>
      <w:spacing w:before="240" w:after="60"/>
      <w:outlineLvl w:val="0"/>
    </w:pPr>
    <w:rPr>
      <w:rFonts w:cs="Arial"/>
      <w:b/>
      <w:bCs/>
      <w:color w:val="005A9C"/>
      <w:kern w:val="32"/>
      <w:sz w:val="32"/>
      <w:szCs w:val="32"/>
    </w:rPr>
  </w:style>
  <w:style w:type="paragraph" w:styleId="Titre2">
    <w:name w:val="heading 2"/>
    <w:basedOn w:val="Normal"/>
    <w:next w:val="Normal"/>
    <w:qFormat/>
    <w:pPr>
      <w:keepNext/>
      <w:numPr>
        <w:ilvl w:val="1"/>
        <w:numId w:val="16"/>
      </w:numPr>
      <w:spacing w:before="240" w:after="60"/>
      <w:outlineLvl w:val="1"/>
    </w:pPr>
    <w:rPr>
      <w:rFonts w:cs="Arial"/>
      <w:b/>
      <w:bCs/>
      <w:i/>
      <w:iCs/>
      <w:color w:val="005A9C"/>
      <w:sz w:val="28"/>
      <w:szCs w:val="28"/>
    </w:rPr>
  </w:style>
  <w:style w:type="paragraph" w:styleId="Titre3">
    <w:name w:val="heading 3"/>
    <w:basedOn w:val="Normal"/>
    <w:next w:val="Normal"/>
    <w:qFormat/>
    <w:pPr>
      <w:keepNext/>
      <w:numPr>
        <w:ilvl w:val="2"/>
        <w:numId w:val="16"/>
      </w:numPr>
      <w:spacing w:before="240" w:after="60"/>
      <w:outlineLvl w:val="2"/>
    </w:pPr>
    <w:rPr>
      <w:rFonts w:cs="Arial"/>
      <w:b/>
      <w:bCs/>
      <w:color w:val="005A9C"/>
      <w:sz w:val="26"/>
      <w:szCs w:val="26"/>
    </w:rPr>
  </w:style>
  <w:style w:type="paragraph" w:styleId="Titre4">
    <w:name w:val="heading 4"/>
    <w:basedOn w:val="Normal"/>
    <w:next w:val="Normal"/>
    <w:qFormat/>
    <w:rsid w:val="00E9454A"/>
    <w:pPr>
      <w:keepNext/>
      <w:numPr>
        <w:ilvl w:val="3"/>
        <w:numId w:val="16"/>
      </w:numPr>
      <w:spacing w:before="240" w:after="60"/>
      <w:outlineLvl w:val="3"/>
    </w:pPr>
    <w:rPr>
      <w:b/>
      <w:bCs/>
      <w:color w:val="005A9C"/>
      <w:szCs w:val="28"/>
    </w:rPr>
  </w:style>
  <w:style w:type="paragraph" w:styleId="Titre5">
    <w:name w:val="heading 5"/>
    <w:basedOn w:val="Normal"/>
    <w:next w:val="Normal"/>
    <w:qFormat/>
    <w:rsid w:val="00E9454A"/>
    <w:pPr>
      <w:numPr>
        <w:ilvl w:val="4"/>
        <w:numId w:val="16"/>
      </w:numPr>
      <w:spacing w:before="240" w:after="60"/>
      <w:outlineLvl w:val="4"/>
    </w:pPr>
    <w:rPr>
      <w:b/>
      <w:bCs/>
      <w:i/>
      <w:iCs/>
      <w:color w:val="005A9C"/>
      <w:szCs w:val="26"/>
    </w:rPr>
  </w:style>
  <w:style w:type="paragraph" w:styleId="Titre6">
    <w:name w:val="heading 6"/>
    <w:basedOn w:val="Normal"/>
    <w:next w:val="Normal"/>
    <w:qFormat/>
    <w:pPr>
      <w:numPr>
        <w:ilvl w:val="5"/>
        <w:numId w:val="16"/>
      </w:numPr>
      <w:spacing w:before="240" w:after="60"/>
      <w:outlineLvl w:val="5"/>
    </w:pPr>
    <w:rPr>
      <w:b/>
      <w:bCs/>
      <w:color w:val="005A9C"/>
      <w:sz w:val="22"/>
      <w:szCs w:val="22"/>
    </w:rPr>
  </w:style>
  <w:style w:type="paragraph" w:styleId="Titre7">
    <w:name w:val="heading 7"/>
    <w:basedOn w:val="Normal"/>
    <w:next w:val="Normal"/>
    <w:qFormat/>
    <w:rsid w:val="00E9454A"/>
    <w:pPr>
      <w:numPr>
        <w:ilvl w:val="6"/>
        <w:numId w:val="16"/>
      </w:numPr>
      <w:spacing w:before="240" w:after="60"/>
      <w:outlineLvl w:val="6"/>
    </w:pPr>
    <w:rPr>
      <w:color w:val="005A9C"/>
      <w:sz w:val="22"/>
    </w:rPr>
  </w:style>
  <w:style w:type="paragraph" w:styleId="Titre8">
    <w:name w:val="heading 8"/>
    <w:basedOn w:val="Normal"/>
    <w:next w:val="Normal"/>
    <w:qFormat/>
    <w:rsid w:val="00E9454A"/>
    <w:pPr>
      <w:numPr>
        <w:ilvl w:val="7"/>
        <w:numId w:val="16"/>
      </w:numPr>
      <w:spacing w:before="240" w:after="60"/>
      <w:outlineLvl w:val="7"/>
    </w:pPr>
    <w:rPr>
      <w:i/>
      <w:iCs/>
      <w:color w:val="005A9C"/>
      <w:sz w:val="22"/>
    </w:rPr>
  </w:style>
  <w:style w:type="paragraph" w:styleId="Titre9">
    <w:name w:val="heading 9"/>
    <w:basedOn w:val="Normal"/>
    <w:next w:val="Normal"/>
    <w:qFormat/>
    <w:pPr>
      <w:numPr>
        <w:ilvl w:val="8"/>
        <w:numId w:val="16"/>
      </w:numPr>
      <w:spacing w:before="240" w:after="60"/>
      <w:outlineLvl w:val="8"/>
    </w:pPr>
    <w:rPr>
      <w:rFonts w:cs="Arial"/>
      <w:color w:val="005A9C"/>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rPr>
      <w:rFonts w:eastAsia="Times New Roman"/>
      <w:lang w:eastAsia="en-US"/>
    </w:rPr>
  </w:style>
  <w:style w:type="character" w:styleId="Lienhypertexte">
    <w:name w:val="Hyperlink"/>
    <w:basedOn w:val="Policepardfaut"/>
    <w:uiPriority w:val="99"/>
    <w:rPr>
      <w:color w:val="0000CC"/>
      <w:u w:val="single"/>
      <w:shd w:val="clear" w:color="auto" w:fill="auto"/>
    </w:rPr>
  </w:style>
  <w:style w:type="character" w:styleId="Emphase">
    <w:name w:val="Emphasis"/>
    <w:basedOn w:val="Policepardfaut"/>
    <w:qFormat/>
    <w:rPr>
      <w:rFonts w:ascii="Arial" w:hAnsi="Arial"/>
      <w:i/>
      <w:iCs/>
    </w:rPr>
  </w:style>
  <w:style w:type="paragraph" w:styleId="Titre">
    <w:name w:val="Title"/>
    <w:basedOn w:val="Normal"/>
    <w:qFormat/>
    <w:pPr>
      <w:spacing w:before="240" w:after="60"/>
      <w:outlineLvl w:val="0"/>
    </w:pPr>
    <w:rPr>
      <w:rFonts w:cs="Arial"/>
      <w:b/>
      <w:bCs/>
      <w:color w:val="005A9C"/>
      <w:kern w:val="28"/>
      <w:sz w:val="40"/>
      <w:szCs w:val="40"/>
    </w:rPr>
  </w:style>
  <w:style w:type="paragraph" w:styleId="Corpsdetexte">
    <w:name w:val="Body Text"/>
    <w:basedOn w:val="Normal"/>
    <w:pPr>
      <w:spacing w:after="120"/>
    </w:pPr>
  </w:style>
  <w:style w:type="paragraph" w:styleId="TM1">
    <w:name w:val="toc 1"/>
    <w:basedOn w:val="Normal"/>
    <w:next w:val="Normal"/>
    <w:autoRedefine/>
    <w:uiPriority w:val="39"/>
    <w:pPr>
      <w:tabs>
        <w:tab w:val="right" w:pos="8630"/>
      </w:tabs>
      <w:ind w:left="227"/>
    </w:pPr>
  </w:style>
  <w:style w:type="paragraph" w:styleId="TM2">
    <w:name w:val="toc 2"/>
    <w:basedOn w:val="Normal"/>
    <w:next w:val="Normal"/>
    <w:autoRedefine/>
    <w:semiHidden/>
    <w:pPr>
      <w:tabs>
        <w:tab w:val="right" w:pos="8630"/>
      </w:tabs>
      <w:ind w:left="340"/>
    </w:pPr>
  </w:style>
  <w:style w:type="paragraph" w:styleId="TM3">
    <w:name w:val="toc 3"/>
    <w:basedOn w:val="Normal"/>
    <w:next w:val="Normal"/>
    <w:autoRedefine/>
    <w:semiHidden/>
    <w:pPr>
      <w:ind w:left="567"/>
    </w:pPr>
    <w:rPr>
      <w:sz w:val="22"/>
    </w:rPr>
  </w:style>
  <w:style w:type="paragraph" w:styleId="TM4">
    <w:name w:val="toc 4"/>
    <w:basedOn w:val="Normal"/>
    <w:next w:val="Normal"/>
    <w:autoRedefine/>
    <w:semiHidden/>
    <w:pPr>
      <w:ind w:left="851"/>
    </w:pPr>
    <w:rPr>
      <w:sz w:val="20"/>
    </w:rPr>
  </w:style>
  <w:style w:type="paragraph" w:styleId="TM5">
    <w:name w:val="toc 5"/>
    <w:basedOn w:val="Normal"/>
    <w:next w:val="Normal"/>
    <w:autoRedefine/>
    <w:semiHidden/>
    <w:pPr>
      <w:ind w:left="960"/>
    </w:pPr>
    <w:rPr>
      <w:sz w:val="20"/>
    </w:rPr>
  </w:style>
  <w:style w:type="paragraph" w:styleId="TM6">
    <w:name w:val="toc 6"/>
    <w:basedOn w:val="Normal"/>
    <w:next w:val="Normal"/>
    <w:autoRedefine/>
    <w:semiHidden/>
    <w:pPr>
      <w:ind w:left="1200"/>
    </w:pPr>
    <w:rPr>
      <w:sz w:val="20"/>
    </w:rPr>
  </w:style>
  <w:style w:type="paragraph" w:styleId="TM7">
    <w:name w:val="toc 7"/>
    <w:basedOn w:val="Normal"/>
    <w:next w:val="Normal"/>
    <w:autoRedefine/>
    <w:semiHidden/>
    <w:pPr>
      <w:ind w:left="1440"/>
    </w:pPr>
    <w:rPr>
      <w:sz w:val="20"/>
    </w:rPr>
  </w:style>
  <w:style w:type="paragraph" w:styleId="TM8">
    <w:name w:val="toc 8"/>
    <w:basedOn w:val="Normal"/>
    <w:next w:val="Normal"/>
    <w:autoRedefine/>
    <w:semiHidden/>
    <w:pPr>
      <w:ind w:left="1680"/>
    </w:pPr>
    <w:rPr>
      <w:sz w:val="20"/>
    </w:rPr>
  </w:style>
  <w:style w:type="paragraph" w:styleId="TM9">
    <w:name w:val="toc 9"/>
    <w:basedOn w:val="Normal"/>
    <w:next w:val="Normal"/>
    <w:autoRedefine/>
    <w:semiHidden/>
    <w:pPr>
      <w:ind w:left="1920"/>
    </w:pPr>
    <w:rPr>
      <w:sz w:val="20"/>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3">
    <w:name w:val="Body Text Indent 3"/>
    <w:basedOn w:val="Normal"/>
    <w:pPr>
      <w:spacing w:after="120"/>
      <w:ind w:left="283"/>
    </w:pPr>
    <w:rPr>
      <w:sz w:val="16"/>
      <w:szCs w:val="16"/>
    </w:rPr>
  </w:style>
  <w:style w:type="paragraph" w:styleId="Signaturelectronique">
    <w:name w:val="E-mail Signature"/>
    <w:basedOn w:val="Normal"/>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style>
  <w:style w:type="paragraph" w:styleId="Normalcentr">
    <w:name w:val="Block Text"/>
    <w:basedOn w:val="Normal"/>
    <w:pPr>
      <w:spacing w:after="120"/>
      <w:ind w:left="1440" w:right="1440"/>
    </w:pPr>
  </w:style>
  <w:style w:type="paragraph" w:styleId="Liste">
    <w:name w:val="List"/>
    <w:basedOn w:val="Normal"/>
    <w:pPr>
      <w:ind w:left="283" w:hanging="283"/>
    </w:pPr>
  </w:style>
  <w:style w:type="character" w:styleId="Numrodeligne">
    <w:name w:val="line number"/>
    <w:basedOn w:val="Policepardfaut"/>
  </w:style>
  <w:style w:type="paragraph" w:styleId="Liste2">
    <w:name w:val="List 2"/>
    <w:basedOn w:val="Normal"/>
    <w:pPr>
      <w:ind w:left="566" w:hanging="283"/>
    </w:pPr>
  </w:style>
  <w:style w:type="paragraph" w:styleId="Liste3">
    <w:name w:val="List 3"/>
    <w:basedOn w:val="Normal"/>
    <w:pPr>
      <w:ind w:left="849" w:hanging="283"/>
    </w:pPr>
  </w:style>
  <w:style w:type="paragraph" w:styleId="Listepuces">
    <w:name w:val="List Bullet"/>
    <w:basedOn w:val="Normal"/>
    <w:autoRedefine/>
    <w:pPr>
      <w:numPr>
        <w:numId w:val="2"/>
      </w:numPr>
    </w:pPr>
  </w:style>
  <w:style w:type="paragraph" w:styleId="Listepuces2">
    <w:name w:val="List Bullet 2"/>
    <w:basedOn w:val="Normal"/>
    <w:autoRedefine/>
    <w:pPr>
      <w:numPr>
        <w:numId w:val="3"/>
      </w:numPr>
    </w:pPr>
  </w:style>
  <w:style w:type="paragraph" w:styleId="Listepuces3">
    <w:name w:val="List Bullet 3"/>
    <w:basedOn w:val="Normal"/>
    <w:autoRedefine/>
    <w:pPr>
      <w:numPr>
        <w:numId w:val="4"/>
      </w:numPr>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4">
    <w:name w:val="List Bullet 4"/>
    <w:basedOn w:val="Normal"/>
    <w:autoRedefine/>
    <w:pPr>
      <w:numPr>
        <w:numId w:val="5"/>
      </w:numPr>
    </w:pPr>
  </w:style>
  <w:style w:type="paragraph" w:styleId="Listepuces5">
    <w:name w:val="List Bullet 5"/>
    <w:basedOn w:val="Normal"/>
    <w:autoRedefine/>
    <w:pPr>
      <w:numPr>
        <w:numId w:val="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7"/>
      </w:numPr>
    </w:pPr>
  </w:style>
  <w:style w:type="paragraph" w:styleId="Listenumros2">
    <w:name w:val="List Number 2"/>
    <w:basedOn w:val="Normal"/>
    <w:pPr>
      <w:numPr>
        <w:numId w:val="8"/>
      </w:numPr>
    </w:pPr>
  </w:style>
  <w:style w:type="paragraph" w:styleId="Listenumros3">
    <w:name w:val="List Number 3"/>
    <w:basedOn w:val="Normal"/>
    <w:pPr>
      <w:numPr>
        <w:numId w:val="9"/>
      </w:numPr>
    </w:pPr>
  </w:style>
  <w:style w:type="paragraph" w:styleId="Listenumros4">
    <w:name w:val="List Number 4"/>
    <w:basedOn w:val="Normal"/>
    <w:pPr>
      <w:numPr>
        <w:numId w:val="10"/>
      </w:numPr>
    </w:pPr>
  </w:style>
  <w:style w:type="paragraph" w:styleId="Listenumros5">
    <w:name w:val="List Number 5"/>
    <w:basedOn w:val="Normal"/>
    <w:pPr>
      <w:numPr>
        <w:numId w:val="11"/>
      </w:numPr>
    </w:pPr>
  </w:style>
  <w:style w:type="character" w:styleId="Lienhypertextevisit">
    <w:name w:val="FollowedHyperlink"/>
    <w:basedOn w:val="Policepardfaut"/>
    <w:rPr>
      <w:rFonts w:ascii="Arial" w:hAnsi="Arial"/>
      <w:color w:val="800080"/>
      <w:u w:val="single"/>
    </w:rPr>
  </w:style>
  <w:style w:type="character" w:styleId="Numrodepage">
    <w:name w:val="page number"/>
    <w:basedOn w:val="Policepardfaut"/>
    <w:rPr>
      <w:rFonts w:ascii="Arial" w:hAnsi="Arial"/>
    </w:rPr>
  </w:style>
  <w:style w:type="character" w:styleId="lev">
    <w:name w:val="Strong"/>
    <w:basedOn w:val="Policepardfaut"/>
    <w:qFormat/>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5517">
      <w:bodyDiv w:val="1"/>
      <w:marLeft w:val="0"/>
      <w:marRight w:val="0"/>
      <w:marTop w:val="0"/>
      <w:marBottom w:val="0"/>
      <w:divBdr>
        <w:top w:val="none" w:sz="0" w:space="0" w:color="auto"/>
        <w:left w:val="none" w:sz="0" w:space="0" w:color="auto"/>
        <w:bottom w:val="none" w:sz="0" w:space="0" w:color="auto"/>
        <w:right w:val="none" w:sz="0" w:space="0" w:color="auto"/>
      </w:divBdr>
    </w:div>
    <w:div w:id="77408596">
      <w:bodyDiv w:val="1"/>
      <w:marLeft w:val="0"/>
      <w:marRight w:val="0"/>
      <w:marTop w:val="0"/>
      <w:marBottom w:val="0"/>
      <w:divBdr>
        <w:top w:val="none" w:sz="0" w:space="0" w:color="auto"/>
        <w:left w:val="none" w:sz="0" w:space="0" w:color="auto"/>
        <w:bottom w:val="none" w:sz="0" w:space="0" w:color="auto"/>
        <w:right w:val="none" w:sz="0" w:space="0" w:color="auto"/>
      </w:divBdr>
    </w:div>
    <w:div w:id="199902813">
      <w:bodyDiv w:val="1"/>
      <w:marLeft w:val="0"/>
      <w:marRight w:val="0"/>
      <w:marTop w:val="0"/>
      <w:marBottom w:val="0"/>
      <w:divBdr>
        <w:top w:val="none" w:sz="0" w:space="0" w:color="auto"/>
        <w:left w:val="none" w:sz="0" w:space="0" w:color="auto"/>
        <w:bottom w:val="none" w:sz="0" w:space="0" w:color="auto"/>
        <w:right w:val="none" w:sz="0" w:space="0" w:color="auto"/>
      </w:divBdr>
    </w:div>
    <w:div w:id="462846934">
      <w:bodyDiv w:val="1"/>
      <w:marLeft w:val="0"/>
      <w:marRight w:val="0"/>
      <w:marTop w:val="0"/>
      <w:marBottom w:val="0"/>
      <w:divBdr>
        <w:top w:val="none" w:sz="0" w:space="0" w:color="auto"/>
        <w:left w:val="none" w:sz="0" w:space="0" w:color="auto"/>
        <w:bottom w:val="none" w:sz="0" w:space="0" w:color="auto"/>
        <w:right w:val="none" w:sz="0" w:space="0" w:color="auto"/>
      </w:divBdr>
    </w:div>
    <w:div w:id="496382004">
      <w:bodyDiv w:val="1"/>
      <w:marLeft w:val="0"/>
      <w:marRight w:val="0"/>
      <w:marTop w:val="0"/>
      <w:marBottom w:val="0"/>
      <w:divBdr>
        <w:top w:val="none" w:sz="0" w:space="0" w:color="auto"/>
        <w:left w:val="none" w:sz="0" w:space="0" w:color="auto"/>
        <w:bottom w:val="none" w:sz="0" w:space="0" w:color="auto"/>
        <w:right w:val="none" w:sz="0" w:space="0" w:color="auto"/>
      </w:divBdr>
    </w:div>
    <w:div w:id="508638972">
      <w:bodyDiv w:val="1"/>
      <w:marLeft w:val="0"/>
      <w:marRight w:val="0"/>
      <w:marTop w:val="0"/>
      <w:marBottom w:val="0"/>
      <w:divBdr>
        <w:top w:val="none" w:sz="0" w:space="0" w:color="auto"/>
        <w:left w:val="none" w:sz="0" w:space="0" w:color="auto"/>
        <w:bottom w:val="none" w:sz="0" w:space="0" w:color="auto"/>
        <w:right w:val="none" w:sz="0" w:space="0" w:color="auto"/>
      </w:divBdr>
    </w:div>
    <w:div w:id="550115141">
      <w:bodyDiv w:val="1"/>
      <w:marLeft w:val="0"/>
      <w:marRight w:val="0"/>
      <w:marTop w:val="0"/>
      <w:marBottom w:val="0"/>
      <w:divBdr>
        <w:top w:val="none" w:sz="0" w:space="0" w:color="auto"/>
        <w:left w:val="none" w:sz="0" w:space="0" w:color="auto"/>
        <w:bottom w:val="none" w:sz="0" w:space="0" w:color="auto"/>
        <w:right w:val="none" w:sz="0" w:space="0" w:color="auto"/>
      </w:divBdr>
    </w:div>
    <w:div w:id="599097016">
      <w:bodyDiv w:val="1"/>
      <w:marLeft w:val="0"/>
      <w:marRight w:val="0"/>
      <w:marTop w:val="0"/>
      <w:marBottom w:val="0"/>
      <w:divBdr>
        <w:top w:val="none" w:sz="0" w:space="0" w:color="auto"/>
        <w:left w:val="none" w:sz="0" w:space="0" w:color="auto"/>
        <w:bottom w:val="none" w:sz="0" w:space="0" w:color="auto"/>
        <w:right w:val="none" w:sz="0" w:space="0" w:color="auto"/>
      </w:divBdr>
    </w:div>
    <w:div w:id="695351184">
      <w:bodyDiv w:val="1"/>
      <w:marLeft w:val="0"/>
      <w:marRight w:val="0"/>
      <w:marTop w:val="0"/>
      <w:marBottom w:val="0"/>
      <w:divBdr>
        <w:top w:val="none" w:sz="0" w:space="0" w:color="auto"/>
        <w:left w:val="none" w:sz="0" w:space="0" w:color="auto"/>
        <w:bottom w:val="none" w:sz="0" w:space="0" w:color="auto"/>
        <w:right w:val="none" w:sz="0" w:space="0" w:color="auto"/>
      </w:divBdr>
    </w:div>
    <w:div w:id="775948922">
      <w:bodyDiv w:val="1"/>
      <w:marLeft w:val="0"/>
      <w:marRight w:val="0"/>
      <w:marTop w:val="0"/>
      <w:marBottom w:val="0"/>
      <w:divBdr>
        <w:top w:val="none" w:sz="0" w:space="0" w:color="auto"/>
        <w:left w:val="none" w:sz="0" w:space="0" w:color="auto"/>
        <w:bottom w:val="none" w:sz="0" w:space="0" w:color="auto"/>
        <w:right w:val="none" w:sz="0" w:space="0" w:color="auto"/>
      </w:divBdr>
    </w:div>
    <w:div w:id="1061832640">
      <w:bodyDiv w:val="1"/>
      <w:marLeft w:val="0"/>
      <w:marRight w:val="0"/>
      <w:marTop w:val="0"/>
      <w:marBottom w:val="0"/>
      <w:divBdr>
        <w:top w:val="none" w:sz="0" w:space="0" w:color="auto"/>
        <w:left w:val="none" w:sz="0" w:space="0" w:color="auto"/>
        <w:bottom w:val="none" w:sz="0" w:space="0" w:color="auto"/>
        <w:right w:val="none" w:sz="0" w:space="0" w:color="auto"/>
      </w:divBdr>
    </w:div>
    <w:div w:id="1326006091">
      <w:bodyDiv w:val="1"/>
      <w:marLeft w:val="0"/>
      <w:marRight w:val="0"/>
      <w:marTop w:val="0"/>
      <w:marBottom w:val="0"/>
      <w:divBdr>
        <w:top w:val="none" w:sz="0" w:space="0" w:color="auto"/>
        <w:left w:val="none" w:sz="0" w:space="0" w:color="auto"/>
        <w:bottom w:val="none" w:sz="0" w:space="0" w:color="auto"/>
        <w:right w:val="none" w:sz="0" w:space="0" w:color="auto"/>
      </w:divBdr>
    </w:div>
    <w:div w:id="1435400932">
      <w:bodyDiv w:val="1"/>
      <w:marLeft w:val="0"/>
      <w:marRight w:val="0"/>
      <w:marTop w:val="0"/>
      <w:marBottom w:val="0"/>
      <w:divBdr>
        <w:top w:val="none" w:sz="0" w:space="0" w:color="auto"/>
        <w:left w:val="none" w:sz="0" w:space="0" w:color="auto"/>
        <w:bottom w:val="none" w:sz="0" w:space="0" w:color="auto"/>
        <w:right w:val="none" w:sz="0" w:space="0" w:color="auto"/>
      </w:divBdr>
    </w:div>
    <w:div w:id="1472557460">
      <w:bodyDiv w:val="1"/>
      <w:marLeft w:val="0"/>
      <w:marRight w:val="0"/>
      <w:marTop w:val="0"/>
      <w:marBottom w:val="0"/>
      <w:divBdr>
        <w:top w:val="none" w:sz="0" w:space="0" w:color="auto"/>
        <w:left w:val="none" w:sz="0" w:space="0" w:color="auto"/>
        <w:bottom w:val="none" w:sz="0" w:space="0" w:color="auto"/>
        <w:right w:val="none" w:sz="0" w:space="0" w:color="auto"/>
      </w:divBdr>
    </w:div>
    <w:div w:id="1556310478">
      <w:bodyDiv w:val="1"/>
      <w:marLeft w:val="0"/>
      <w:marRight w:val="0"/>
      <w:marTop w:val="0"/>
      <w:marBottom w:val="0"/>
      <w:divBdr>
        <w:top w:val="none" w:sz="0" w:space="0" w:color="auto"/>
        <w:left w:val="none" w:sz="0" w:space="0" w:color="auto"/>
        <w:bottom w:val="none" w:sz="0" w:space="0" w:color="auto"/>
        <w:right w:val="none" w:sz="0" w:space="0" w:color="auto"/>
      </w:divBdr>
    </w:div>
    <w:div w:id="1663661283">
      <w:bodyDiv w:val="1"/>
      <w:marLeft w:val="0"/>
      <w:marRight w:val="0"/>
      <w:marTop w:val="0"/>
      <w:marBottom w:val="0"/>
      <w:divBdr>
        <w:top w:val="none" w:sz="0" w:space="0" w:color="auto"/>
        <w:left w:val="none" w:sz="0" w:space="0" w:color="auto"/>
        <w:bottom w:val="none" w:sz="0" w:space="0" w:color="auto"/>
        <w:right w:val="none" w:sz="0" w:space="0" w:color="auto"/>
      </w:divBdr>
    </w:div>
    <w:div w:id="1717124955">
      <w:bodyDiv w:val="1"/>
      <w:marLeft w:val="0"/>
      <w:marRight w:val="0"/>
      <w:marTop w:val="0"/>
      <w:marBottom w:val="0"/>
      <w:divBdr>
        <w:top w:val="none" w:sz="0" w:space="0" w:color="auto"/>
        <w:left w:val="none" w:sz="0" w:space="0" w:color="auto"/>
        <w:bottom w:val="none" w:sz="0" w:space="0" w:color="auto"/>
        <w:right w:val="none" w:sz="0" w:space="0" w:color="auto"/>
      </w:divBdr>
    </w:div>
    <w:div w:id="2117559689">
      <w:bodyDiv w:val="1"/>
      <w:marLeft w:val="0"/>
      <w:marRight w:val="0"/>
      <w:marTop w:val="0"/>
      <w:marBottom w:val="0"/>
      <w:divBdr>
        <w:top w:val="none" w:sz="0" w:space="0" w:color="auto"/>
        <w:left w:val="none" w:sz="0" w:space="0" w:color="auto"/>
        <w:bottom w:val="none" w:sz="0" w:space="0" w:color="auto"/>
        <w:right w:val="none" w:sz="0" w:space="0" w:color="auto"/>
      </w:divBdr>
    </w:div>
    <w:div w:id="2142575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planetarydata.org/about/charter/chart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ptiste/Downloads/ivoa-tmp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ivoa-tmpl.dot</Template>
  <TotalTime>11</TotalTime>
  <Pages>4</Pages>
  <Words>925</Words>
  <Characters>5088</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IVOA Document Template</vt:lpstr>
    </vt:vector>
  </TitlesOfParts>
  <Company>European Southern Observatory</Company>
  <LinksUpToDate>false</LinksUpToDate>
  <CharactersWithSpaces>6001</CharactersWithSpaces>
  <SharedDoc>false</SharedDoc>
  <HLinks>
    <vt:vector size="72" baseType="variant">
      <vt:variant>
        <vt:i4>4653058</vt:i4>
      </vt:variant>
      <vt:variant>
        <vt:i4>62</vt:i4>
      </vt:variant>
      <vt:variant>
        <vt:i4>0</vt:i4>
      </vt:variant>
      <vt:variant>
        <vt:i4>5</vt:i4>
      </vt:variant>
      <vt:variant>
        <vt:lpwstr>http://www.ivoa.net/Documents/latest/DocStdProc.html</vt:lpwstr>
      </vt:variant>
      <vt:variant>
        <vt:lpwstr/>
      </vt:variant>
      <vt:variant>
        <vt:i4>5832710</vt:i4>
      </vt:variant>
      <vt:variant>
        <vt:i4>59</vt:i4>
      </vt:variant>
      <vt:variant>
        <vt:i4>0</vt:i4>
      </vt:variant>
      <vt:variant>
        <vt:i4>5</vt:i4>
      </vt:variant>
      <vt:variant>
        <vt:lpwstr>http://www.ivoa.net/Documents/latest/RM.html</vt:lpwstr>
      </vt:variant>
      <vt:variant>
        <vt:lpwstr/>
      </vt:variant>
      <vt:variant>
        <vt:i4>1114168</vt:i4>
      </vt:variant>
      <vt:variant>
        <vt:i4>52</vt:i4>
      </vt:variant>
      <vt:variant>
        <vt:i4>0</vt:i4>
      </vt:variant>
      <vt:variant>
        <vt:i4>5</vt:i4>
      </vt:variant>
      <vt:variant>
        <vt:lpwstr/>
      </vt:variant>
      <vt:variant>
        <vt:lpwstr>_Toc76532182</vt:lpwstr>
      </vt:variant>
      <vt:variant>
        <vt:i4>1179704</vt:i4>
      </vt:variant>
      <vt:variant>
        <vt:i4>46</vt:i4>
      </vt:variant>
      <vt:variant>
        <vt:i4>0</vt:i4>
      </vt:variant>
      <vt:variant>
        <vt:i4>5</vt:i4>
      </vt:variant>
      <vt:variant>
        <vt:lpwstr/>
      </vt:variant>
      <vt:variant>
        <vt:lpwstr>_Toc76532181</vt:lpwstr>
      </vt:variant>
      <vt:variant>
        <vt:i4>1245240</vt:i4>
      </vt:variant>
      <vt:variant>
        <vt:i4>40</vt:i4>
      </vt:variant>
      <vt:variant>
        <vt:i4>0</vt:i4>
      </vt:variant>
      <vt:variant>
        <vt:i4>5</vt:i4>
      </vt:variant>
      <vt:variant>
        <vt:lpwstr/>
      </vt:variant>
      <vt:variant>
        <vt:lpwstr>_Toc76532180</vt:lpwstr>
      </vt:variant>
      <vt:variant>
        <vt:i4>1703991</vt:i4>
      </vt:variant>
      <vt:variant>
        <vt:i4>34</vt:i4>
      </vt:variant>
      <vt:variant>
        <vt:i4>0</vt:i4>
      </vt:variant>
      <vt:variant>
        <vt:i4>5</vt:i4>
      </vt:variant>
      <vt:variant>
        <vt:lpwstr/>
      </vt:variant>
      <vt:variant>
        <vt:lpwstr>_Toc76532179</vt:lpwstr>
      </vt:variant>
      <vt:variant>
        <vt:i4>1769527</vt:i4>
      </vt:variant>
      <vt:variant>
        <vt:i4>28</vt:i4>
      </vt:variant>
      <vt:variant>
        <vt:i4>0</vt:i4>
      </vt:variant>
      <vt:variant>
        <vt:i4>5</vt:i4>
      </vt:variant>
      <vt:variant>
        <vt:lpwstr/>
      </vt:variant>
      <vt:variant>
        <vt:lpwstr>_Toc76532178</vt:lpwstr>
      </vt:variant>
      <vt:variant>
        <vt:i4>1310775</vt:i4>
      </vt:variant>
      <vt:variant>
        <vt:i4>22</vt:i4>
      </vt:variant>
      <vt:variant>
        <vt:i4>0</vt:i4>
      </vt:variant>
      <vt:variant>
        <vt:i4>5</vt:i4>
      </vt:variant>
      <vt:variant>
        <vt:lpwstr/>
      </vt:variant>
      <vt:variant>
        <vt:lpwstr>_Toc76532177</vt:lpwstr>
      </vt:variant>
      <vt:variant>
        <vt:i4>1376311</vt:i4>
      </vt:variant>
      <vt:variant>
        <vt:i4>16</vt:i4>
      </vt:variant>
      <vt:variant>
        <vt:i4>0</vt:i4>
      </vt:variant>
      <vt:variant>
        <vt:i4>5</vt:i4>
      </vt:variant>
      <vt:variant>
        <vt:lpwstr/>
      </vt:variant>
      <vt:variant>
        <vt:lpwstr>_Toc76532176</vt:lpwstr>
      </vt:variant>
      <vt:variant>
        <vt:i4>1441847</vt:i4>
      </vt:variant>
      <vt:variant>
        <vt:i4>10</vt:i4>
      </vt:variant>
      <vt:variant>
        <vt:i4>0</vt:i4>
      </vt:variant>
      <vt:variant>
        <vt:i4>5</vt:i4>
      </vt:variant>
      <vt:variant>
        <vt:lpwstr/>
      </vt:variant>
      <vt:variant>
        <vt:lpwstr>_Toc76532175</vt:lpwstr>
      </vt:variant>
      <vt:variant>
        <vt:i4>7143466</vt:i4>
      </vt:variant>
      <vt:variant>
        <vt:i4>5</vt:i4>
      </vt:variant>
      <vt:variant>
        <vt:i4>0</vt:i4>
      </vt:variant>
      <vt:variant>
        <vt:i4>5</vt:i4>
      </vt:variant>
      <vt:variant>
        <vt:lpwstr>http://www.ivoa.net/Documents/</vt:lpwstr>
      </vt:variant>
      <vt:variant>
        <vt:lpwstr/>
      </vt:variant>
      <vt:variant>
        <vt:i4>7077996</vt:i4>
      </vt:variant>
      <vt:variant>
        <vt:i4>0</vt:i4>
      </vt:variant>
      <vt:variant>
        <vt:i4>0</vt:i4>
      </vt:variant>
      <vt:variant>
        <vt:i4>5</vt:i4>
      </vt:variant>
      <vt:variant>
        <vt:lpwstr>http://www.ivoa.net/twiki/bin/view/IVOA/IvoaResReg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B Cecconi</dc:creator>
  <cp:keywords/>
  <dc:description>Created with Word 2002</dc:description>
  <cp:lastModifiedBy>B Cecconi</cp:lastModifiedBy>
  <cp:revision>5</cp:revision>
  <cp:lastPrinted>1899-12-31T23:50:39Z</cp:lastPrinted>
  <dcterms:created xsi:type="dcterms:W3CDTF">2017-05-14T08:24:00Z</dcterms:created>
  <dcterms:modified xsi:type="dcterms:W3CDTF">2017-05-14T08:46:00Z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Robert Hanisch</vt:lpwstr>
  </property>
</Properties>
</file>